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19404C">
      <w:pPr>
        <w:pStyle w:val="4"/>
        <w:keepNext w:val="0"/>
        <w:keepLines w:val="0"/>
        <w:pageBreakBefore w:val="0"/>
        <w:widowControl/>
        <w:kinsoku/>
        <w:wordWrap/>
        <w:overflowPunct/>
        <w:topLinePunct w:val="0"/>
        <w:autoSpaceDE/>
        <w:autoSpaceDN/>
        <w:bidi w:val="0"/>
        <w:adjustRightInd/>
        <w:snapToGrid/>
        <w:spacing w:line="720" w:lineRule="exact"/>
        <w:textAlignment w:val="auto"/>
        <w:rPr>
          <w:rFonts w:hint="eastAsia" w:ascii="方正小标宋_GBK" w:hAnsi="方正小标宋_GBK" w:eastAsia="方正小标宋_GBK" w:cs="方正小标宋_GBK"/>
          <w:b w:val="0"/>
          <w:bCs w:val="0"/>
          <w:sz w:val="44"/>
          <w:szCs w:val="44"/>
        </w:rPr>
      </w:pPr>
      <w:r>
        <w:rPr>
          <w:rFonts w:hint="eastAsia" w:ascii="宋体" w:hAnsi="宋体" w:eastAsia="宋体" w:cs="宋体"/>
          <w:b w:val="0"/>
          <w:bCs w:val="0"/>
          <w:sz w:val="44"/>
          <w:szCs w:val="44"/>
        </w:rPr>
        <w:t>202</w:t>
      </w:r>
      <w:r>
        <w:rPr>
          <w:rFonts w:hint="eastAsia" w:ascii="宋体" w:hAnsi="宋体" w:eastAsia="宋体" w:cs="宋体"/>
          <w:b w:val="0"/>
          <w:bCs w:val="0"/>
          <w:sz w:val="44"/>
          <w:szCs w:val="44"/>
          <w:lang w:val="en"/>
        </w:rPr>
        <w:t>6</w:t>
      </w:r>
      <w:r>
        <w:rPr>
          <w:rFonts w:hint="eastAsia" w:ascii="方正小标宋_GBK" w:hAnsi="方正小标宋_GBK" w:eastAsia="方正小标宋_GBK" w:cs="方正小标宋_GBK"/>
          <w:b w:val="0"/>
          <w:bCs w:val="0"/>
          <w:sz w:val="44"/>
          <w:szCs w:val="44"/>
        </w:rPr>
        <w:t>年度云南省水利建设市场主体信用评价</w:t>
      </w:r>
    </w:p>
    <w:p w14:paraId="36BAB6E9">
      <w:pPr>
        <w:pStyle w:val="4"/>
        <w:keepNext w:val="0"/>
        <w:keepLines w:val="0"/>
        <w:pageBreakBefore w:val="0"/>
        <w:widowControl/>
        <w:kinsoku/>
        <w:wordWrap/>
        <w:overflowPunct/>
        <w:topLinePunct w:val="0"/>
        <w:autoSpaceDE/>
        <w:autoSpaceDN/>
        <w:bidi w:val="0"/>
        <w:adjustRightInd/>
        <w:snapToGrid/>
        <w:spacing w:line="720" w:lineRule="exact"/>
        <w:textAlignment w:val="auto"/>
        <w:rPr>
          <w:sz w:val="24"/>
          <w:szCs w:val="24"/>
        </w:rPr>
      </w:pPr>
      <w:r>
        <w:rPr>
          <w:rFonts w:hint="eastAsia" w:ascii="方正小标宋_GBK" w:hAnsi="方正小标宋_GBK" w:eastAsia="方正小标宋_GBK" w:cs="方正小标宋_GBK"/>
          <w:b w:val="0"/>
          <w:bCs w:val="0"/>
          <w:sz w:val="44"/>
          <w:szCs w:val="44"/>
        </w:rPr>
        <w:t>所需证明材料清单（设计类）</w:t>
      </w:r>
    </w:p>
    <w:p w14:paraId="1875FC4E">
      <w:pPr>
        <w:spacing w:line="520" w:lineRule="exact"/>
        <w:ind w:firstLine="480" w:firstLineChars="200"/>
        <w:rPr>
          <w:sz w:val="24"/>
          <w:szCs w:val="24"/>
        </w:rPr>
      </w:pPr>
      <w:bookmarkStart w:id="0" w:name="_GoBack"/>
      <w:bookmarkEnd w:id="0"/>
    </w:p>
    <w:p w14:paraId="199E2253">
      <w:pPr>
        <w:pStyle w:val="9"/>
        <w:keepNext w:val="0"/>
        <w:keepLines w:val="0"/>
        <w:pageBreakBefore w:val="0"/>
        <w:widowControl/>
        <w:numPr>
          <w:ilvl w:val="0"/>
          <w:numId w:val="1"/>
        </w:numPr>
        <w:tabs>
          <w:tab w:val="left" w:pos="1134"/>
        </w:tabs>
        <w:kinsoku/>
        <w:wordWrap/>
        <w:overflowPunct/>
        <w:topLinePunct w:val="0"/>
        <w:autoSpaceDE/>
        <w:autoSpaceDN/>
        <w:bidi w:val="0"/>
        <w:adjustRightInd w:val="0"/>
        <w:snapToGrid w:val="0"/>
        <w:spacing w:line="520" w:lineRule="exact"/>
        <w:ind w:left="0" w:firstLine="560"/>
        <w:jc w:val="left"/>
        <w:textAlignment w:val="auto"/>
        <w:rPr>
          <w:rFonts w:hint="eastAsia" w:ascii="宋体" w:hAnsi="宋体" w:eastAsia="方正仿宋_GBK" w:cs="方正仿宋_GBK"/>
          <w:kern w:val="0"/>
          <w:sz w:val="32"/>
          <w:szCs w:val="28"/>
        </w:rPr>
      </w:pPr>
      <w:r>
        <w:rPr>
          <w:rFonts w:hint="eastAsia" w:ascii="宋体" w:hAnsi="宋体" w:eastAsia="方正仿宋_GBK" w:cs="方正仿宋_GBK"/>
          <w:kern w:val="0"/>
          <w:sz w:val="32"/>
          <w:szCs w:val="28"/>
        </w:rPr>
        <w:t>封面（见附件1）</w:t>
      </w:r>
    </w:p>
    <w:p w14:paraId="787CF01A">
      <w:pPr>
        <w:pStyle w:val="9"/>
        <w:keepNext w:val="0"/>
        <w:keepLines w:val="0"/>
        <w:pageBreakBefore w:val="0"/>
        <w:widowControl/>
        <w:numPr>
          <w:ilvl w:val="0"/>
          <w:numId w:val="1"/>
        </w:numPr>
        <w:tabs>
          <w:tab w:val="left" w:pos="1134"/>
        </w:tabs>
        <w:kinsoku/>
        <w:wordWrap/>
        <w:overflowPunct/>
        <w:topLinePunct w:val="0"/>
        <w:autoSpaceDE/>
        <w:autoSpaceDN/>
        <w:bidi w:val="0"/>
        <w:adjustRightInd w:val="0"/>
        <w:snapToGrid w:val="0"/>
        <w:spacing w:line="520" w:lineRule="exact"/>
        <w:ind w:left="0" w:firstLine="560"/>
        <w:jc w:val="left"/>
        <w:textAlignment w:val="auto"/>
        <w:rPr>
          <w:rFonts w:hint="eastAsia" w:ascii="宋体" w:hAnsi="宋体" w:eastAsia="方正仿宋_GBK" w:cs="方正仿宋_GBK"/>
          <w:kern w:val="0"/>
          <w:sz w:val="32"/>
          <w:szCs w:val="28"/>
        </w:rPr>
      </w:pPr>
      <w:r>
        <w:rPr>
          <w:rFonts w:hint="eastAsia" w:ascii="宋体" w:hAnsi="宋体" w:eastAsia="方正仿宋_GBK" w:cs="方正仿宋_GBK"/>
          <w:kern w:val="0"/>
          <w:sz w:val="32"/>
          <w:szCs w:val="28"/>
        </w:rPr>
        <w:t>目录（标明页码）</w:t>
      </w:r>
    </w:p>
    <w:p w14:paraId="4600F7C2">
      <w:pPr>
        <w:pStyle w:val="9"/>
        <w:keepNext w:val="0"/>
        <w:keepLines w:val="0"/>
        <w:pageBreakBefore w:val="0"/>
        <w:widowControl/>
        <w:numPr>
          <w:ilvl w:val="0"/>
          <w:numId w:val="1"/>
        </w:numPr>
        <w:tabs>
          <w:tab w:val="left" w:pos="1134"/>
        </w:tabs>
        <w:kinsoku/>
        <w:wordWrap/>
        <w:overflowPunct/>
        <w:topLinePunct w:val="0"/>
        <w:autoSpaceDE/>
        <w:autoSpaceDN/>
        <w:bidi w:val="0"/>
        <w:adjustRightInd w:val="0"/>
        <w:snapToGrid w:val="0"/>
        <w:spacing w:line="520" w:lineRule="exact"/>
        <w:ind w:left="0" w:firstLine="560"/>
        <w:jc w:val="left"/>
        <w:textAlignment w:val="auto"/>
        <w:rPr>
          <w:rFonts w:hint="eastAsia" w:ascii="宋体" w:hAnsi="宋体" w:eastAsia="方正仿宋_GBK" w:cs="方正仿宋_GBK"/>
          <w:kern w:val="0"/>
          <w:sz w:val="32"/>
          <w:szCs w:val="28"/>
        </w:rPr>
      </w:pPr>
      <w:r>
        <w:rPr>
          <w:rFonts w:hint="eastAsia" w:ascii="宋体" w:hAnsi="宋体" w:eastAsia="方正仿宋_GBK" w:cs="方正仿宋_GBK"/>
          <w:kern w:val="0"/>
          <w:sz w:val="32"/>
          <w:szCs w:val="28"/>
        </w:rPr>
        <w:t>云南省水利建设市场主体信用评价申请表（见附件1）</w:t>
      </w:r>
    </w:p>
    <w:p w14:paraId="14D21E63">
      <w:pPr>
        <w:pStyle w:val="9"/>
        <w:keepNext w:val="0"/>
        <w:keepLines w:val="0"/>
        <w:pageBreakBefore w:val="0"/>
        <w:widowControl/>
        <w:numPr>
          <w:ilvl w:val="0"/>
          <w:numId w:val="1"/>
        </w:numPr>
        <w:tabs>
          <w:tab w:val="left" w:pos="1134"/>
        </w:tabs>
        <w:kinsoku/>
        <w:wordWrap/>
        <w:overflowPunct/>
        <w:topLinePunct w:val="0"/>
        <w:autoSpaceDE/>
        <w:autoSpaceDN/>
        <w:bidi w:val="0"/>
        <w:adjustRightInd w:val="0"/>
        <w:snapToGrid w:val="0"/>
        <w:spacing w:line="520" w:lineRule="exact"/>
        <w:ind w:left="0" w:firstLine="560"/>
        <w:jc w:val="left"/>
        <w:textAlignment w:val="auto"/>
        <w:rPr>
          <w:rFonts w:hint="eastAsia" w:ascii="宋体" w:hAnsi="宋体" w:eastAsia="方正仿宋_GBK" w:cs="方正仿宋_GBK"/>
          <w:kern w:val="0"/>
          <w:sz w:val="32"/>
          <w:szCs w:val="28"/>
        </w:rPr>
      </w:pPr>
      <w:r>
        <w:rPr>
          <w:rFonts w:hint="eastAsia" w:ascii="宋体" w:hAnsi="宋体" w:eastAsia="方正仿宋_GBK" w:cs="方正仿宋_GBK"/>
          <w:kern w:val="0"/>
          <w:sz w:val="32"/>
          <w:szCs w:val="28"/>
        </w:rPr>
        <w:t>信用档案纸质资料，包括：基本信息、资质信息、人力资源、财务资产、工程业绩、良好行为、不良行为、外省备案（登录云南省水利建设市场信用信息平台自行打印）</w:t>
      </w:r>
    </w:p>
    <w:p w14:paraId="3305CF00">
      <w:pPr>
        <w:pStyle w:val="9"/>
        <w:keepNext w:val="0"/>
        <w:keepLines w:val="0"/>
        <w:pageBreakBefore w:val="0"/>
        <w:widowControl/>
        <w:numPr>
          <w:ilvl w:val="0"/>
          <w:numId w:val="1"/>
        </w:numPr>
        <w:tabs>
          <w:tab w:val="left" w:pos="1134"/>
        </w:tabs>
        <w:kinsoku/>
        <w:wordWrap/>
        <w:overflowPunct/>
        <w:topLinePunct w:val="0"/>
        <w:autoSpaceDE/>
        <w:autoSpaceDN/>
        <w:bidi w:val="0"/>
        <w:adjustRightInd w:val="0"/>
        <w:snapToGrid w:val="0"/>
        <w:spacing w:line="520" w:lineRule="exact"/>
        <w:ind w:left="0" w:firstLine="560"/>
        <w:jc w:val="left"/>
        <w:textAlignment w:val="auto"/>
        <w:rPr>
          <w:rFonts w:hint="eastAsia" w:ascii="宋体" w:hAnsi="宋体" w:eastAsia="方正仿宋_GBK" w:cs="方正仿宋_GBK"/>
          <w:kern w:val="0"/>
          <w:sz w:val="32"/>
          <w:szCs w:val="28"/>
        </w:rPr>
      </w:pPr>
      <w:r>
        <w:rPr>
          <w:rFonts w:hint="eastAsia" w:ascii="宋体" w:hAnsi="宋体" w:eastAsia="方正仿宋_GBK" w:cs="方正仿宋_GBK"/>
          <w:kern w:val="0"/>
          <w:sz w:val="32"/>
          <w:szCs w:val="28"/>
        </w:rPr>
        <w:t>证明材料（请按以下材料制作目录，有相应材料的在目录中标注页码，如无法提供，请在目录页码位置注明“无此材料”）</w:t>
      </w:r>
    </w:p>
    <w:p w14:paraId="5C29A7C1">
      <w:pPr>
        <w:pStyle w:val="9"/>
        <w:keepNext w:val="0"/>
        <w:keepLines w:val="0"/>
        <w:pageBreakBefore w:val="0"/>
        <w:widowControl/>
        <w:numPr>
          <w:ilvl w:val="0"/>
          <w:numId w:val="0"/>
        </w:numPr>
        <w:tabs>
          <w:tab w:val="left" w:pos="1134"/>
        </w:tabs>
        <w:kinsoku/>
        <w:wordWrap/>
        <w:overflowPunct/>
        <w:topLinePunct w:val="0"/>
        <w:autoSpaceDE/>
        <w:autoSpaceDN/>
        <w:bidi w:val="0"/>
        <w:adjustRightInd w:val="0"/>
        <w:snapToGrid w:val="0"/>
        <w:spacing w:line="520" w:lineRule="exact"/>
        <w:ind w:leftChars="200"/>
        <w:jc w:val="left"/>
        <w:textAlignment w:val="auto"/>
        <w:rPr>
          <w:rFonts w:hint="eastAsia" w:ascii="宋体" w:hAnsi="宋体" w:eastAsia="方正仿宋_GBK" w:cs="方正仿宋_GBK"/>
          <w:kern w:val="0"/>
          <w:sz w:val="32"/>
          <w:szCs w:val="28"/>
        </w:rPr>
      </w:pPr>
    </w:p>
    <w:p w14:paraId="597B9AAE">
      <w:pPr>
        <w:keepNext w:val="0"/>
        <w:keepLines w:val="0"/>
        <w:pageBreakBefore w:val="0"/>
        <w:kinsoku/>
        <w:wordWrap/>
        <w:overflowPunct/>
        <w:topLinePunct w:val="0"/>
        <w:autoSpaceDE/>
        <w:autoSpaceDN/>
        <w:bidi w:val="0"/>
        <w:spacing w:line="520" w:lineRule="exact"/>
        <w:ind w:firstLine="643" w:firstLineChars="200"/>
        <w:textAlignment w:val="auto"/>
        <w:rPr>
          <w:rFonts w:hint="eastAsia" w:ascii="宋体" w:hAnsi="宋体" w:eastAsia="方正仿宋_GBK" w:cs="方正仿宋_GBK"/>
          <w:b/>
          <w:bCs/>
          <w:sz w:val="32"/>
          <w:szCs w:val="28"/>
        </w:rPr>
      </w:pPr>
      <w:r>
        <w:rPr>
          <w:rFonts w:hint="eastAsia" w:ascii="宋体" w:hAnsi="宋体" w:eastAsia="方正仿宋_GBK" w:cs="方正仿宋_GBK"/>
          <w:b/>
          <w:bCs/>
          <w:sz w:val="32"/>
          <w:szCs w:val="28"/>
        </w:rPr>
        <w:t>（一）综合素质材料</w:t>
      </w:r>
    </w:p>
    <w:p w14:paraId="2DFC6924">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宋体" w:hAnsi="宋体" w:eastAsia="方正仿宋_GBK" w:cs="方正仿宋_GBK"/>
          <w:sz w:val="32"/>
          <w:szCs w:val="28"/>
        </w:rPr>
      </w:pPr>
      <w:r>
        <w:rPr>
          <w:rFonts w:hint="eastAsia" w:ascii="宋体" w:hAnsi="宋体" w:eastAsia="方正仿宋_GBK" w:cs="方正仿宋_GBK"/>
          <w:sz w:val="32"/>
          <w:szCs w:val="28"/>
        </w:rPr>
        <w:t>1．营业执照复印件</w:t>
      </w:r>
    </w:p>
    <w:p w14:paraId="0E33DDE6">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宋体" w:hAnsi="宋体" w:eastAsia="方正仿宋_GBK" w:cs="方正仿宋_GBK"/>
          <w:sz w:val="32"/>
          <w:szCs w:val="28"/>
        </w:rPr>
      </w:pPr>
      <w:r>
        <w:rPr>
          <w:rFonts w:hint="eastAsia" w:ascii="宋体" w:hAnsi="宋体" w:eastAsia="方正仿宋_GBK" w:cs="方正仿宋_GBK"/>
          <w:sz w:val="32"/>
          <w:szCs w:val="28"/>
        </w:rPr>
        <w:t>2．企业工程设计资质证书复印件</w:t>
      </w:r>
    </w:p>
    <w:p w14:paraId="5BD29574">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宋体" w:hAnsi="宋体" w:eastAsia="方正仿宋_GBK" w:cs="方正仿宋_GBK"/>
          <w:sz w:val="32"/>
          <w:szCs w:val="28"/>
        </w:rPr>
      </w:pPr>
      <w:r>
        <w:rPr>
          <w:rFonts w:hint="eastAsia" w:ascii="宋体" w:hAnsi="宋体" w:eastAsia="方正仿宋_GBK" w:cs="方正仿宋_GBK"/>
          <w:sz w:val="32"/>
          <w:szCs w:val="28"/>
        </w:rPr>
        <w:t>3．首次取得资质证书的复印件，或资质主管单位的证明复印件</w:t>
      </w:r>
    </w:p>
    <w:p w14:paraId="344AEF9D">
      <w:pPr>
        <w:keepNext w:val="0"/>
        <w:keepLines w:val="0"/>
        <w:pageBreakBefore w:val="0"/>
        <w:kinsoku/>
        <w:wordWrap/>
        <w:overflowPunct/>
        <w:topLinePunct w:val="0"/>
        <w:autoSpaceDE/>
        <w:autoSpaceDN/>
        <w:bidi w:val="0"/>
        <w:spacing w:line="520" w:lineRule="exact"/>
        <w:ind w:firstLine="640" w:firstLineChars="200"/>
        <w:jc w:val="both"/>
        <w:textAlignment w:val="auto"/>
        <w:rPr>
          <w:rFonts w:hint="eastAsia" w:ascii="宋体" w:hAnsi="宋体" w:eastAsia="方正仿宋_GBK" w:cs="方正仿宋_GBK"/>
          <w:sz w:val="32"/>
          <w:szCs w:val="28"/>
        </w:rPr>
      </w:pPr>
      <w:r>
        <w:rPr>
          <w:rFonts w:hint="eastAsia" w:ascii="宋体" w:hAnsi="宋体" w:eastAsia="方正仿宋_GBK" w:cs="方正仿宋_GBK"/>
          <w:sz w:val="32"/>
          <w:szCs w:val="28"/>
        </w:rPr>
        <w:t>4．企业负责人的证明材料（包括学历证、职称证、任命文件证明材料等）</w:t>
      </w:r>
    </w:p>
    <w:p w14:paraId="47D91B87">
      <w:pPr>
        <w:keepNext w:val="0"/>
        <w:keepLines w:val="0"/>
        <w:pageBreakBefore w:val="0"/>
        <w:kinsoku/>
        <w:wordWrap/>
        <w:overflowPunct/>
        <w:topLinePunct w:val="0"/>
        <w:autoSpaceDE/>
        <w:autoSpaceDN/>
        <w:bidi w:val="0"/>
        <w:spacing w:line="520" w:lineRule="exact"/>
        <w:ind w:firstLine="640" w:firstLineChars="200"/>
        <w:jc w:val="both"/>
        <w:textAlignment w:val="auto"/>
        <w:rPr>
          <w:rFonts w:hint="eastAsia" w:ascii="宋体" w:hAnsi="宋体" w:eastAsia="方正仿宋_GBK" w:cs="方正仿宋_GBK"/>
          <w:sz w:val="32"/>
          <w:szCs w:val="28"/>
        </w:rPr>
      </w:pPr>
      <w:r>
        <w:rPr>
          <w:rFonts w:hint="eastAsia" w:ascii="宋体" w:hAnsi="宋体" w:eastAsia="方正仿宋_GBK" w:cs="方正仿宋_GBK"/>
          <w:sz w:val="32"/>
          <w:szCs w:val="28"/>
        </w:rPr>
        <w:t>5．企业设计技术负责人的证明材料（包括学历证、职称证或注册土木工程师（水利水电工程）证书、任命文件、注册证书、工作年限证明材料等）</w:t>
      </w:r>
    </w:p>
    <w:p w14:paraId="3E837348">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宋体" w:hAnsi="宋体" w:eastAsia="方正仿宋_GBK" w:cs="方正仿宋_GBK"/>
          <w:sz w:val="32"/>
          <w:szCs w:val="28"/>
        </w:rPr>
      </w:pPr>
      <w:r>
        <w:rPr>
          <w:rFonts w:hint="eastAsia" w:ascii="宋体" w:hAnsi="宋体" w:eastAsia="方正仿宋_GBK" w:cs="方正仿宋_GBK"/>
          <w:sz w:val="32"/>
          <w:szCs w:val="28"/>
        </w:rPr>
        <w:t>6．注册土木工程师（水利水电工程）人数统计表（包含姓名、资格证书号、注册证书编号、注册专业、有效期）表后附注册证书（应在复印件上手工编号，编号与统计表序号一致）</w:t>
      </w:r>
    </w:p>
    <w:p w14:paraId="328FEF70">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宋体" w:hAnsi="宋体" w:eastAsia="方正仿宋_GBK" w:cs="方正仿宋_GBK"/>
          <w:sz w:val="32"/>
          <w:szCs w:val="28"/>
        </w:rPr>
      </w:pPr>
      <w:r>
        <w:rPr>
          <w:rFonts w:hint="eastAsia" w:ascii="宋体" w:hAnsi="宋体" w:eastAsia="方正仿宋_GBK" w:cs="方正仿宋_GBK"/>
          <w:sz w:val="32"/>
          <w:szCs w:val="28"/>
        </w:rPr>
        <w:t>7．水利水电勘察设计领域其他各类别的注册人数统计表（包含姓名、类别、资格证书号、注册证书编号、注册专业、有效期）表后附注册证书（应在复印件上手工编号，编号与统计表序号一致）</w:t>
      </w:r>
    </w:p>
    <w:p w14:paraId="748BECA7">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宋体" w:hAnsi="宋体" w:eastAsia="方正仿宋_GBK" w:cs="方正仿宋_GBK"/>
          <w:sz w:val="32"/>
          <w:szCs w:val="28"/>
        </w:rPr>
      </w:pPr>
      <w:r>
        <w:rPr>
          <w:rFonts w:hint="eastAsia" w:ascii="宋体" w:hAnsi="宋体" w:eastAsia="方正仿宋_GBK" w:cs="方正仿宋_GBK"/>
          <w:sz w:val="32"/>
          <w:szCs w:val="28"/>
        </w:rPr>
        <w:t>8．水利水电工程相关专业高级（含）以上职称人员统计表（包含姓名、职称、专业、证书编号）表后附注册证书（应在复印件上手工编号，编号与统计表序号一致）</w:t>
      </w:r>
    </w:p>
    <w:p w14:paraId="263B6F28">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宋体" w:hAnsi="宋体" w:eastAsia="方正仿宋_GBK" w:cs="方正仿宋_GBK"/>
          <w:sz w:val="32"/>
          <w:szCs w:val="28"/>
        </w:rPr>
      </w:pPr>
      <w:r>
        <w:rPr>
          <w:rFonts w:hint="eastAsia" w:ascii="宋体" w:hAnsi="宋体" w:eastAsia="方正仿宋_GBK" w:cs="方正仿宋_GBK"/>
          <w:sz w:val="32"/>
          <w:szCs w:val="28"/>
        </w:rPr>
        <w:t>9．企业管理团队人员统计表（包含姓名、学历、职称）表后附企业中层管理人员学历证、职称证、任命文件复印件（应在复印件上手工编号，编号与统计表序号一致）</w:t>
      </w:r>
    </w:p>
    <w:p w14:paraId="60582FF8">
      <w:pPr>
        <w:keepNext w:val="0"/>
        <w:keepLines w:val="0"/>
        <w:pageBreakBefore w:val="0"/>
        <w:kinsoku/>
        <w:wordWrap/>
        <w:overflowPunct/>
        <w:topLinePunct w:val="0"/>
        <w:autoSpaceDE/>
        <w:autoSpaceDN/>
        <w:bidi w:val="0"/>
        <w:spacing w:line="520" w:lineRule="exact"/>
        <w:ind w:firstLine="643" w:firstLineChars="200"/>
        <w:textAlignment w:val="auto"/>
        <w:rPr>
          <w:rFonts w:hint="eastAsia" w:ascii="宋体" w:hAnsi="宋体" w:eastAsia="方正仿宋_GBK" w:cs="方正仿宋_GBK"/>
          <w:b/>
          <w:bCs/>
          <w:sz w:val="32"/>
          <w:szCs w:val="28"/>
        </w:rPr>
      </w:pPr>
    </w:p>
    <w:p w14:paraId="484F4AB3">
      <w:pPr>
        <w:keepNext w:val="0"/>
        <w:keepLines w:val="0"/>
        <w:pageBreakBefore w:val="0"/>
        <w:kinsoku/>
        <w:wordWrap/>
        <w:overflowPunct/>
        <w:topLinePunct w:val="0"/>
        <w:autoSpaceDE/>
        <w:autoSpaceDN/>
        <w:bidi w:val="0"/>
        <w:spacing w:line="520" w:lineRule="exact"/>
        <w:ind w:firstLine="643" w:firstLineChars="200"/>
        <w:textAlignment w:val="auto"/>
        <w:rPr>
          <w:rFonts w:hint="eastAsia" w:ascii="宋体" w:hAnsi="宋体" w:eastAsia="方正仿宋_GBK" w:cs="方正仿宋_GBK"/>
          <w:b/>
          <w:bCs/>
          <w:sz w:val="32"/>
          <w:szCs w:val="28"/>
        </w:rPr>
      </w:pPr>
      <w:r>
        <w:rPr>
          <w:rFonts w:hint="eastAsia" w:ascii="宋体" w:hAnsi="宋体" w:eastAsia="方正仿宋_GBK" w:cs="方正仿宋_GBK"/>
          <w:b/>
          <w:bCs/>
          <w:sz w:val="32"/>
          <w:szCs w:val="28"/>
        </w:rPr>
        <w:t>（二）财务状况材料</w:t>
      </w:r>
    </w:p>
    <w:p w14:paraId="13B27CC9">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宋体" w:hAnsi="宋体" w:eastAsia="方正仿宋_GBK" w:cs="方正仿宋_GBK"/>
          <w:sz w:val="32"/>
          <w:szCs w:val="28"/>
        </w:rPr>
      </w:pPr>
      <w:r>
        <w:rPr>
          <w:rFonts w:hint="eastAsia" w:ascii="宋体" w:hAnsi="宋体" w:eastAsia="方正仿宋_GBK" w:cs="方正仿宋_GBK"/>
          <w:sz w:val="32"/>
          <w:szCs w:val="28"/>
        </w:rPr>
        <w:t>1．202</w:t>
      </w:r>
      <w:r>
        <w:rPr>
          <w:rFonts w:hint="default" w:ascii="宋体" w:hAnsi="宋体" w:eastAsia="方正仿宋_GBK" w:cs="方正仿宋_GBK"/>
          <w:sz w:val="32"/>
          <w:szCs w:val="28"/>
          <w:lang w:val="en"/>
        </w:rPr>
        <w:t>3</w:t>
      </w:r>
      <w:r>
        <w:rPr>
          <w:rFonts w:hint="eastAsia" w:ascii="宋体" w:hAnsi="宋体" w:eastAsia="方正仿宋_GBK" w:cs="方正仿宋_GBK"/>
          <w:sz w:val="32"/>
          <w:szCs w:val="28"/>
        </w:rPr>
        <w:t xml:space="preserve"> 年会计师事务所出具的审计报告复印件</w:t>
      </w:r>
    </w:p>
    <w:p w14:paraId="79C818C5">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宋体" w:hAnsi="宋体" w:eastAsia="方正仿宋_GBK" w:cs="方正仿宋_GBK"/>
          <w:sz w:val="32"/>
          <w:szCs w:val="28"/>
        </w:rPr>
      </w:pPr>
      <w:r>
        <w:rPr>
          <w:rFonts w:hint="eastAsia" w:ascii="宋体" w:hAnsi="宋体" w:eastAsia="方正仿宋_GBK" w:cs="方正仿宋_GBK"/>
          <w:sz w:val="32"/>
          <w:szCs w:val="28"/>
        </w:rPr>
        <w:t>2．202</w:t>
      </w:r>
      <w:r>
        <w:rPr>
          <w:rFonts w:hint="default" w:ascii="宋体" w:hAnsi="宋体" w:eastAsia="方正仿宋_GBK" w:cs="方正仿宋_GBK"/>
          <w:sz w:val="32"/>
          <w:szCs w:val="28"/>
          <w:lang w:val="en"/>
        </w:rPr>
        <w:t>4</w:t>
      </w:r>
      <w:r>
        <w:rPr>
          <w:rFonts w:hint="eastAsia" w:ascii="宋体" w:hAnsi="宋体" w:eastAsia="方正仿宋_GBK" w:cs="方正仿宋_GBK"/>
          <w:sz w:val="32"/>
          <w:szCs w:val="28"/>
        </w:rPr>
        <w:t xml:space="preserve"> 年会计师事务所出具的审计报告复印件</w:t>
      </w:r>
    </w:p>
    <w:p w14:paraId="4A590F9E">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宋体" w:hAnsi="宋体" w:eastAsia="方正仿宋_GBK" w:cs="方正仿宋_GBK"/>
          <w:sz w:val="32"/>
          <w:szCs w:val="28"/>
        </w:rPr>
      </w:pPr>
      <w:r>
        <w:rPr>
          <w:rFonts w:hint="eastAsia" w:ascii="宋体" w:hAnsi="宋体" w:eastAsia="方正仿宋_GBK" w:cs="方正仿宋_GBK"/>
          <w:sz w:val="32"/>
          <w:szCs w:val="28"/>
        </w:rPr>
        <w:t>3．202</w:t>
      </w:r>
      <w:r>
        <w:rPr>
          <w:rFonts w:hint="default" w:ascii="宋体" w:hAnsi="宋体" w:eastAsia="方正仿宋_GBK" w:cs="方正仿宋_GBK"/>
          <w:sz w:val="32"/>
          <w:szCs w:val="28"/>
          <w:lang w:val="en"/>
        </w:rPr>
        <w:t>5</w:t>
      </w:r>
      <w:r>
        <w:rPr>
          <w:rFonts w:hint="eastAsia" w:ascii="宋体" w:hAnsi="宋体" w:eastAsia="方正仿宋_GBK" w:cs="方正仿宋_GBK"/>
          <w:sz w:val="32"/>
          <w:szCs w:val="28"/>
        </w:rPr>
        <w:t xml:space="preserve"> 年会计师事务所出具的审计报告复印件</w:t>
      </w:r>
    </w:p>
    <w:p w14:paraId="35BBC08B">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宋体" w:hAnsi="宋体" w:eastAsia="方正仿宋_GBK" w:cs="方正仿宋_GBK"/>
          <w:sz w:val="32"/>
          <w:szCs w:val="28"/>
        </w:rPr>
      </w:pPr>
      <w:r>
        <w:rPr>
          <w:rFonts w:hint="eastAsia" w:ascii="宋体" w:hAnsi="宋体" w:eastAsia="方正仿宋_GBK" w:cs="方正仿宋_GBK"/>
          <w:sz w:val="32"/>
          <w:szCs w:val="28"/>
        </w:rPr>
        <w:t>注意：</w:t>
      </w:r>
    </w:p>
    <w:p w14:paraId="710627F0">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宋体" w:hAnsi="宋体" w:eastAsia="方正仿宋_GBK" w:cs="方正仿宋_GBK"/>
          <w:sz w:val="32"/>
          <w:szCs w:val="28"/>
        </w:rPr>
      </w:pPr>
      <w:r>
        <w:rPr>
          <w:rFonts w:hint="eastAsia" w:ascii="宋体" w:hAnsi="宋体" w:eastAsia="方正仿宋_GBK" w:cs="方正仿宋_GBK"/>
          <w:sz w:val="32"/>
          <w:szCs w:val="28"/>
        </w:rPr>
        <w:t>1）资产负债表、利润表、现金流量表复印件保证清晰可辨识，请确保信息核对表中财务数据与审计报告中数据一致</w:t>
      </w:r>
    </w:p>
    <w:p w14:paraId="7F682F53">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宋体" w:hAnsi="宋体" w:eastAsia="方正仿宋_GBK" w:cs="方正仿宋_GBK"/>
          <w:sz w:val="32"/>
          <w:szCs w:val="28"/>
        </w:rPr>
      </w:pPr>
      <w:r>
        <w:rPr>
          <w:rFonts w:hint="eastAsia" w:ascii="宋体" w:hAnsi="宋体" w:eastAsia="方正仿宋_GBK" w:cs="方正仿宋_GBK"/>
          <w:sz w:val="32"/>
          <w:szCs w:val="28"/>
        </w:rPr>
        <w:t>2）请认真核对利润表中的“主营业务利润”数值，计算公式为：主营业务利润=主营业务收入-主营业务成本-主营业务税金及附加</w:t>
      </w:r>
    </w:p>
    <w:p w14:paraId="37DE760E">
      <w:pPr>
        <w:keepNext w:val="0"/>
        <w:keepLines w:val="0"/>
        <w:pageBreakBefore w:val="0"/>
        <w:kinsoku/>
        <w:wordWrap/>
        <w:overflowPunct/>
        <w:topLinePunct w:val="0"/>
        <w:autoSpaceDE/>
        <w:autoSpaceDN/>
        <w:bidi w:val="0"/>
        <w:spacing w:line="520" w:lineRule="exact"/>
        <w:ind w:firstLine="643" w:firstLineChars="200"/>
        <w:textAlignment w:val="auto"/>
        <w:rPr>
          <w:rFonts w:hint="eastAsia" w:ascii="宋体" w:hAnsi="宋体" w:eastAsia="方正仿宋_GBK" w:cs="方正仿宋_GBK"/>
          <w:b/>
          <w:bCs/>
          <w:sz w:val="32"/>
          <w:szCs w:val="28"/>
        </w:rPr>
      </w:pPr>
    </w:p>
    <w:p w14:paraId="697EE055">
      <w:pPr>
        <w:keepNext w:val="0"/>
        <w:keepLines w:val="0"/>
        <w:pageBreakBefore w:val="0"/>
        <w:kinsoku/>
        <w:wordWrap/>
        <w:overflowPunct/>
        <w:topLinePunct w:val="0"/>
        <w:autoSpaceDE/>
        <w:autoSpaceDN/>
        <w:bidi w:val="0"/>
        <w:spacing w:line="520" w:lineRule="exact"/>
        <w:ind w:firstLine="643" w:firstLineChars="200"/>
        <w:textAlignment w:val="auto"/>
        <w:rPr>
          <w:rFonts w:hint="eastAsia" w:ascii="宋体" w:hAnsi="宋体" w:eastAsia="方正仿宋_GBK" w:cs="方正仿宋_GBK"/>
          <w:b/>
          <w:bCs/>
          <w:sz w:val="32"/>
          <w:szCs w:val="28"/>
        </w:rPr>
      </w:pPr>
      <w:r>
        <w:rPr>
          <w:rFonts w:hint="eastAsia" w:ascii="宋体" w:hAnsi="宋体" w:eastAsia="方正仿宋_GBK" w:cs="方正仿宋_GBK"/>
          <w:b/>
          <w:bCs/>
          <w:sz w:val="32"/>
          <w:szCs w:val="28"/>
        </w:rPr>
        <w:t>（三）管理水平材料</w:t>
      </w:r>
    </w:p>
    <w:p w14:paraId="4AEACDAD">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宋体" w:hAnsi="宋体" w:eastAsia="方正仿宋_GBK" w:cs="方正仿宋_GBK"/>
          <w:sz w:val="32"/>
          <w:szCs w:val="28"/>
        </w:rPr>
      </w:pPr>
      <w:r>
        <w:rPr>
          <w:rFonts w:hint="eastAsia" w:ascii="宋体" w:hAnsi="宋体" w:eastAsia="方正仿宋_GBK" w:cs="方正仿宋_GBK"/>
          <w:sz w:val="32"/>
          <w:szCs w:val="28"/>
        </w:rPr>
        <w:t>1．制度建设</w:t>
      </w:r>
    </w:p>
    <w:p w14:paraId="2FEEEFCB">
      <w:pPr>
        <w:keepNext w:val="0"/>
        <w:keepLines w:val="0"/>
        <w:pageBreakBefore w:val="0"/>
        <w:tabs>
          <w:tab w:val="left" w:pos="1354"/>
        </w:tabs>
        <w:kinsoku/>
        <w:wordWrap/>
        <w:overflowPunct/>
        <w:topLinePunct w:val="0"/>
        <w:autoSpaceDE/>
        <w:autoSpaceDN/>
        <w:bidi w:val="0"/>
        <w:spacing w:line="520" w:lineRule="exact"/>
        <w:ind w:firstLine="640" w:firstLineChars="200"/>
        <w:jc w:val="both"/>
        <w:textAlignment w:val="auto"/>
        <w:rPr>
          <w:rFonts w:hint="eastAsia" w:ascii="宋体" w:hAnsi="宋体" w:eastAsia="方正仿宋_GBK" w:cs="方正仿宋_GBK"/>
          <w:color w:val="FF0000"/>
          <w:sz w:val="32"/>
          <w:szCs w:val="28"/>
        </w:rPr>
      </w:pPr>
      <w:r>
        <w:rPr>
          <w:rFonts w:hint="eastAsia" w:ascii="宋体" w:hAnsi="宋体" w:eastAsia="方正仿宋_GBK" w:cs="方正仿宋_GBK"/>
          <w:sz w:val="32"/>
          <w:szCs w:val="28"/>
        </w:rPr>
        <w:t>1）经营、生产、质量、安全、人事、财务、档案等制度文件复印件（若质量、环境、职业健康安全管理体系认证证书齐全，则此项无需提供材料）</w:t>
      </w:r>
    </w:p>
    <w:p w14:paraId="0BA738F1">
      <w:pPr>
        <w:keepNext w:val="0"/>
        <w:keepLines w:val="0"/>
        <w:pageBreakBefore w:val="0"/>
        <w:tabs>
          <w:tab w:val="left" w:pos="1360"/>
        </w:tabs>
        <w:kinsoku/>
        <w:wordWrap/>
        <w:overflowPunct/>
        <w:topLinePunct w:val="0"/>
        <w:autoSpaceDE/>
        <w:autoSpaceDN/>
        <w:bidi w:val="0"/>
        <w:spacing w:line="520" w:lineRule="exact"/>
        <w:ind w:firstLine="640" w:firstLineChars="200"/>
        <w:textAlignment w:val="auto"/>
        <w:rPr>
          <w:rFonts w:hint="eastAsia" w:ascii="宋体" w:hAnsi="宋体" w:eastAsia="方正仿宋_GBK" w:cs="方正仿宋_GBK"/>
          <w:sz w:val="32"/>
          <w:szCs w:val="28"/>
        </w:rPr>
      </w:pPr>
      <w:r>
        <w:rPr>
          <w:rFonts w:hint="eastAsia" w:ascii="宋体" w:hAnsi="宋体" w:eastAsia="方正仿宋_GBK" w:cs="方正仿宋_GBK"/>
          <w:sz w:val="32"/>
          <w:szCs w:val="28"/>
        </w:rPr>
        <w:t>2）质量管理体系认证证书（在有效期内）复印件</w:t>
      </w:r>
    </w:p>
    <w:p w14:paraId="6E82AF32">
      <w:pPr>
        <w:keepNext w:val="0"/>
        <w:keepLines w:val="0"/>
        <w:pageBreakBefore w:val="0"/>
        <w:tabs>
          <w:tab w:val="left" w:pos="1360"/>
        </w:tabs>
        <w:kinsoku/>
        <w:wordWrap/>
        <w:overflowPunct/>
        <w:topLinePunct w:val="0"/>
        <w:autoSpaceDE/>
        <w:autoSpaceDN/>
        <w:bidi w:val="0"/>
        <w:spacing w:line="520" w:lineRule="exact"/>
        <w:ind w:firstLine="640" w:firstLineChars="200"/>
        <w:textAlignment w:val="auto"/>
        <w:rPr>
          <w:rFonts w:hint="eastAsia" w:ascii="宋体" w:hAnsi="宋体" w:eastAsia="方正仿宋_GBK" w:cs="方正仿宋_GBK"/>
          <w:sz w:val="32"/>
          <w:szCs w:val="28"/>
        </w:rPr>
      </w:pPr>
      <w:r>
        <w:rPr>
          <w:rFonts w:hint="eastAsia" w:ascii="宋体" w:hAnsi="宋体" w:eastAsia="方正仿宋_GBK" w:cs="方正仿宋_GBK"/>
          <w:sz w:val="32"/>
          <w:szCs w:val="28"/>
        </w:rPr>
        <w:t>3) 环境管理体系认证证书（在有效期内）复印件</w:t>
      </w:r>
    </w:p>
    <w:p w14:paraId="0A4FE843">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宋体" w:hAnsi="宋体" w:eastAsia="方正仿宋_GBK" w:cs="方正仿宋_GBK"/>
          <w:sz w:val="32"/>
          <w:szCs w:val="28"/>
        </w:rPr>
      </w:pPr>
      <w:r>
        <w:rPr>
          <w:rFonts w:hint="eastAsia" w:ascii="宋体" w:hAnsi="宋体" w:eastAsia="方正仿宋_GBK" w:cs="方正仿宋_GBK"/>
          <w:sz w:val="32"/>
          <w:szCs w:val="28"/>
        </w:rPr>
        <w:t>4）职业健康安全管理体系认证证书（在有效期内）复印件</w:t>
      </w:r>
    </w:p>
    <w:p w14:paraId="7C905A8C">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宋体" w:hAnsi="宋体" w:eastAsia="方正仿宋_GBK" w:cs="方正仿宋_GBK"/>
          <w:sz w:val="32"/>
          <w:szCs w:val="28"/>
        </w:rPr>
      </w:pPr>
      <w:r>
        <w:rPr>
          <w:rFonts w:hint="eastAsia" w:ascii="宋体" w:hAnsi="宋体" w:eastAsia="方正仿宋_GBK" w:cs="方正仿宋_GBK"/>
          <w:sz w:val="32"/>
          <w:szCs w:val="28"/>
        </w:rPr>
        <w:t>2．人力资源管理</w:t>
      </w:r>
    </w:p>
    <w:p w14:paraId="25112091">
      <w:pPr>
        <w:keepNext w:val="0"/>
        <w:keepLines w:val="0"/>
        <w:pageBreakBefore w:val="0"/>
        <w:tabs>
          <w:tab w:val="left" w:pos="1354"/>
        </w:tabs>
        <w:kinsoku/>
        <w:wordWrap/>
        <w:overflowPunct/>
        <w:topLinePunct w:val="0"/>
        <w:autoSpaceDE/>
        <w:autoSpaceDN/>
        <w:bidi w:val="0"/>
        <w:spacing w:line="520" w:lineRule="exact"/>
        <w:ind w:right="346" w:firstLine="640" w:firstLineChars="200"/>
        <w:jc w:val="both"/>
        <w:textAlignment w:val="auto"/>
        <w:rPr>
          <w:rFonts w:hint="eastAsia" w:ascii="宋体" w:hAnsi="宋体" w:eastAsia="方正仿宋_GBK" w:cs="方正仿宋_GBK"/>
          <w:sz w:val="32"/>
          <w:szCs w:val="28"/>
        </w:rPr>
      </w:pPr>
      <w:r>
        <w:rPr>
          <w:rFonts w:hint="eastAsia" w:ascii="宋体" w:hAnsi="宋体" w:eastAsia="方正仿宋_GBK" w:cs="方正仿宋_GBK"/>
          <w:sz w:val="32"/>
          <w:szCs w:val="28"/>
        </w:rPr>
        <w:t>1)近 3 年养老、医疗、工伤、失业和生育保险缴纳情况证明原件（①单位可去当地的社保部门开具养老、医疗、工伤、失业和生育保险缴纳情况的证明，证明中应体现年份、险种、是否正常缴纳等内容；②若社保部门无法出具专项证明，请单位提供近3年中每年6月和12月共计6份社保缴费凭证）</w:t>
      </w:r>
    </w:p>
    <w:p w14:paraId="13AD9A34">
      <w:pPr>
        <w:keepNext w:val="0"/>
        <w:keepLines w:val="0"/>
        <w:pageBreakBefore w:val="0"/>
        <w:tabs>
          <w:tab w:val="left" w:pos="1354"/>
        </w:tabs>
        <w:kinsoku/>
        <w:wordWrap/>
        <w:overflowPunct/>
        <w:topLinePunct w:val="0"/>
        <w:autoSpaceDE/>
        <w:autoSpaceDN/>
        <w:bidi w:val="0"/>
        <w:spacing w:line="520" w:lineRule="exact"/>
        <w:ind w:right="204" w:firstLine="640" w:firstLineChars="200"/>
        <w:textAlignment w:val="auto"/>
        <w:rPr>
          <w:rFonts w:hint="eastAsia" w:ascii="宋体" w:hAnsi="宋体" w:eastAsia="方正仿宋_GBK" w:cs="方正仿宋_GBK"/>
          <w:sz w:val="32"/>
          <w:szCs w:val="28"/>
        </w:rPr>
      </w:pPr>
      <w:r>
        <w:rPr>
          <w:rFonts w:hint="eastAsia" w:ascii="宋体" w:hAnsi="宋体" w:eastAsia="方正仿宋_GBK" w:cs="方正仿宋_GBK"/>
          <w:sz w:val="32"/>
          <w:szCs w:val="28"/>
        </w:rPr>
        <w:t>2)近 3 年期间专业技术人员各种形式的培训记录、证明或说明。（或供企业近 3 年培训计划或培训工作总结）</w:t>
      </w:r>
    </w:p>
    <w:p w14:paraId="3A24DE02">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宋体" w:hAnsi="宋体" w:eastAsia="方正仿宋_GBK" w:cs="方正仿宋_GBK"/>
          <w:sz w:val="32"/>
          <w:szCs w:val="28"/>
        </w:rPr>
      </w:pPr>
      <w:r>
        <w:rPr>
          <w:rFonts w:hint="eastAsia" w:ascii="宋体" w:hAnsi="宋体" w:eastAsia="方正仿宋_GBK" w:cs="方正仿宋_GBK"/>
          <w:sz w:val="32"/>
          <w:szCs w:val="28"/>
        </w:rPr>
        <w:t>3.企业建立信用管理制度、部门等情况说明</w:t>
      </w:r>
    </w:p>
    <w:p w14:paraId="4BFF5E15">
      <w:pPr>
        <w:keepNext w:val="0"/>
        <w:keepLines w:val="0"/>
        <w:pageBreakBefore w:val="0"/>
        <w:tabs>
          <w:tab w:val="left" w:pos="1387"/>
        </w:tabs>
        <w:kinsoku/>
        <w:wordWrap/>
        <w:overflowPunct/>
        <w:topLinePunct w:val="0"/>
        <w:autoSpaceDE/>
        <w:autoSpaceDN/>
        <w:bidi w:val="0"/>
        <w:spacing w:line="520" w:lineRule="exact"/>
        <w:ind w:right="286" w:firstLine="640" w:firstLineChars="200"/>
        <w:textAlignment w:val="auto"/>
        <w:rPr>
          <w:rFonts w:hint="eastAsia" w:ascii="宋体" w:hAnsi="宋体" w:eastAsia="方正仿宋_GBK" w:cs="方正仿宋_GBK"/>
          <w:sz w:val="32"/>
          <w:szCs w:val="28"/>
        </w:rPr>
      </w:pPr>
      <w:r>
        <w:rPr>
          <w:rFonts w:hint="eastAsia" w:ascii="宋体" w:hAnsi="宋体" w:eastAsia="方正仿宋_GBK" w:cs="方正仿宋_GBK"/>
          <w:sz w:val="32"/>
          <w:szCs w:val="28"/>
        </w:rPr>
        <w:t>4.企业门户网站网址及截图（网站栏目内容完整并及时更新，且应有企业标识）</w:t>
      </w:r>
    </w:p>
    <w:p w14:paraId="78F7369A">
      <w:pPr>
        <w:keepNext w:val="0"/>
        <w:keepLines w:val="0"/>
        <w:pageBreakBefore w:val="0"/>
        <w:tabs>
          <w:tab w:val="left" w:pos="1387"/>
        </w:tabs>
        <w:kinsoku/>
        <w:wordWrap/>
        <w:overflowPunct/>
        <w:topLinePunct w:val="0"/>
        <w:autoSpaceDE/>
        <w:autoSpaceDN/>
        <w:bidi w:val="0"/>
        <w:spacing w:line="520" w:lineRule="exact"/>
        <w:ind w:right="286" w:firstLine="640" w:firstLineChars="200"/>
        <w:textAlignment w:val="auto"/>
        <w:rPr>
          <w:rFonts w:hint="eastAsia" w:ascii="宋体" w:hAnsi="宋体" w:eastAsia="方正仿宋_GBK" w:cs="方正仿宋_GBK"/>
          <w:sz w:val="32"/>
          <w:szCs w:val="28"/>
        </w:rPr>
      </w:pPr>
      <w:r>
        <w:rPr>
          <w:rFonts w:hint="eastAsia" w:ascii="宋体" w:hAnsi="宋体" w:eastAsia="方正仿宋_GBK" w:cs="方正仿宋_GBK"/>
          <w:sz w:val="32"/>
          <w:szCs w:val="28"/>
        </w:rPr>
        <w:t>5.报告披露（企业年度报告在国家企业信用信息公示系统网站截图及网站链接）</w:t>
      </w:r>
    </w:p>
    <w:p w14:paraId="62C8994B">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宋体" w:hAnsi="宋体" w:eastAsia="方正仿宋_GBK" w:cs="方正仿宋_GBK"/>
          <w:sz w:val="32"/>
          <w:szCs w:val="28"/>
        </w:rPr>
      </w:pPr>
      <w:r>
        <w:rPr>
          <w:rFonts w:hint="eastAsia" w:ascii="宋体" w:hAnsi="宋体" w:eastAsia="方正仿宋_GBK" w:cs="方正仿宋_GBK"/>
          <w:sz w:val="32"/>
          <w:szCs w:val="28"/>
        </w:rPr>
        <w:t>6．创新能力</w:t>
      </w:r>
    </w:p>
    <w:p w14:paraId="3A65EB9C">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宋体" w:hAnsi="宋体" w:eastAsia="方正仿宋_GBK" w:cs="方正仿宋_GBK"/>
          <w:sz w:val="32"/>
          <w:szCs w:val="28"/>
        </w:rPr>
      </w:pPr>
      <w:r>
        <w:rPr>
          <w:rFonts w:hint="eastAsia" w:ascii="宋体" w:hAnsi="宋体" w:eastAsia="方正仿宋_GBK" w:cs="方正仿宋_GBK"/>
          <w:sz w:val="32"/>
          <w:szCs w:val="28"/>
        </w:rPr>
        <w:t>1)年度研发经费投入与企业年营业收入比率（高新技术企业、知识产权证明、专利、软件著作权等、2022-2024 年度会计事务所出具的高新支出专项审计报告或研发投入相关证明、企业对研发经费投入与年营业收入比率的说明）</w:t>
      </w:r>
    </w:p>
    <w:p w14:paraId="44796A7A">
      <w:pPr>
        <w:keepNext w:val="0"/>
        <w:keepLines w:val="0"/>
        <w:pageBreakBefore w:val="0"/>
        <w:tabs>
          <w:tab w:val="left" w:pos="1354"/>
        </w:tabs>
        <w:kinsoku/>
        <w:wordWrap/>
        <w:overflowPunct/>
        <w:topLinePunct w:val="0"/>
        <w:autoSpaceDE/>
        <w:autoSpaceDN/>
        <w:bidi w:val="0"/>
        <w:spacing w:line="520" w:lineRule="exact"/>
        <w:ind w:firstLine="640" w:firstLineChars="200"/>
        <w:textAlignment w:val="auto"/>
        <w:rPr>
          <w:rFonts w:hint="eastAsia" w:ascii="宋体" w:hAnsi="宋体" w:eastAsia="方正仿宋_GBK" w:cs="方正仿宋_GBK"/>
          <w:sz w:val="32"/>
          <w:szCs w:val="28"/>
        </w:rPr>
      </w:pPr>
      <w:r>
        <w:rPr>
          <w:rFonts w:hint="eastAsia" w:ascii="宋体" w:hAnsi="宋体" w:eastAsia="方正仿宋_GBK" w:cs="方正仿宋_GBK"/>
          <w:sz w:val="32"/>
          <w:szCs w:val="28"/>
        </w:rPr>
        <w:t>2)近 3 年主编或参编国家、行业或地方技术标准证明材料（应包括封面、扉页、目录等）</w:t>
      </w:r>
    </w:p>
    <w:p w14:paraId="2FAE76D5">
      <w:pPr>
        <w:keepNext w:val="0"/>
        <w:keepLines w:val="0"/>
        <w:pageBreakBefore w:val="0"/>
        <w:tabs>
          <w:tab w:val="left" w:pos="1360"/>
        </w:tabs>
        <w:kinsoku/>
        <w:wordWrap/>
        <w:overflowPunct/>
        <w:topLinePunct w:val="0"/>
        <w:autoSpaceDE/>
        <w:autoSpaceDN/>
        <w:bidi w:val="0"/>
        <w:spacing w:line="520" w:lineRule="exact"/>
        <w:ind w:firstLine="640" w:firstLineChars="200"/>
        <w:textAlignment w:val="auto"/>
        <w:rPr>
          <w:rFonts w:hint="eastAsia" w:ascii="宋体" w:hAnsi="宋体" w:eastAsia="方正仿宋_GBK" w:cs="方正仿宋_GBK"/>
          <w:color w:val="FF0000"/>
          <w:sz w:val="32"/>
          <w:szCs w:val="28"/>
        </w:rPr>
      </w:pPr>
      <w:r>
        <w:rPr>
          <w:rFonts w:hint="eastAsia" w:ascii="宋体" w:hAnsi="宋体" w:eastAsia="方正仿宋_GBK" w:cs="方正仿宋_GBK"/>
          <w:sz w:val="32"/>
          <w:szCs w:val="28"/>
        </w:rPr>
        <w:t>3)近 3 年获得专利、软件著作权证书复印件</w:t>
      </w:r>
    </w:p>
    <w:p w14:paraId="290D4318">
      <w:pPr>
        <w:keepNext w:val="0"/>
        <w:keepLines w:val="0"/>
        <w:pageBreakBefore w:val="0"/>
        <w:tabs>
          <w:tab w:val="left" w:pos="1354"/>
        </w:tabs>
        <w:kinsoku/>
        <w:wordWrap/>
        <w:overflowPunct/>
        <w:topLinePunct w:val="0"/>
        <w:autoSpaceDE/>
        <w:autoSpaceDN/>
        <w:bidi w:val="0"/>
        <w:spacing w:line="520" w:lineRule="exact"/>
        <w:ind w:right="206" w:firstLine="640" w:firstLineChars="200"/>
        <w:textAlignment w:val="auto"/>
        <w:rPr>
          <w:rFonts w:hint="eastAsia" w:ascii="宋体" w:hAnsi="宋体" w:eastAsia="方正仿宋_GBK" w:cs="方正仿宋_GBK"/>
          <w:sz w:val="32"/>
          <w:szCs w:val="28"/>
        </w:rPr>
      </w:pPr>
      <w:r>
        <w:rPr>
          <w:rFonts w:hint="eastAsia" w:ascii="宋体" w:hAnsi="宋体" w:eastAsia="方正仿宋_GBK" w:cs="方正仿宋_GBK"/>
          <w:sz w:val="32"/>
          <w:szCs w:val="28"/>
        </w:rPr>
        <w:t>4)近 3 年主编或参编与业务领域相关的，行业内的编著、专著或培训教材等（正式出版）证明材料（应包括封面、扉页、目录等）</w:t>
      </w:r>
    </w:p>
    <w:p w14:paraId="5E71999B">
      <w:pPr>
        <w:keepNext w:val="0"/>
        <w:keepLines w:val="0"/>
        <w:pageBreakBefore w:val="0"/>
        <w:tabs>
          <w:tab w:val="left" w:pos="1354"/>
        </w:tabs>
        <w:kinsoku/>
        <w:wordWrap/>
        <w:overflowPunct/>
        <w:topLinePunct w:val="0"/>
        <w:autoSpaceDE/>
        <w:autoSpaceDN/>
        <w:bidi w:val="0"/>
        <w:spacing w:line="520" w:lineRule="exact"/>
        <w:ind w:right="206" w:firstLine="640" w:firstLineChars="200"/>
        <w:textAlignment w:val="auto"/>
        <w:rPr>
          <w:rFonts w:hint="eastAsia" w:ascii="宋体" w:hAnsi="宋体" w:eastAsia="方正仿宋_GBK" w:cs="方正仿宋_GBK"/>
          <w:sz w:val="32"/>
          <w:szCs w:val="28"/>
        </w:rPr>
      </w:pPr>
      <w:r>
        <w:rPr>
          <w:rFonts w:hint="eastAsia" w:ascii="宋体" w:hAnsi="宋体" w:eastAsia="方正仿宋_GBK" w:cs="方正仿宋_GBK"/>
          <w:sz w:val="32"/>
          <w:szCs w:val="28"/>
        </w:rPr>
        <w:t>5)近 3 年在国家级核心期刊或行业内认可的正式期刊发表论文证明材料（应包括封面、扉页、论文署名页等）</w:t>
      </w:r>
    </w:p>
    <w:p w14:paraId="33DE9EF8">
      <w:pPr>
        <w:keepNext w:val="0"/>
        <w:keepLines w:val="0"/>
        <w:pageBreakBefore w:val="0"/>
        <w:tabs>
          <w:tab w:val="left" w:pos="1354"/>
        </w:tabs>
        <w:kinsoku/>
        <w:wordWrap/>
        <w:overflowPunct/>
        <w:topLinePunct w:val="0"/>
        <w:autoSpaceDE/>
        <w:autoSpaceDN/>
        <w:bidi w:val="0"/>
        <w:spacing w:line="520" w:lineRule="exact"/>
        <w:ind w:right="206" w:firstLine="640" w:firstLineChars="200"/>
        <w:textAlignment w:val="auto"/>
        <w:rPr>
          <w:rFonts w:hint="eastAsia" w:ascii="宋体" w:hAnsi="宋体" w:eastAsia="方正仿宋_GBK" w:cs="方正仿宋_GBK"/>
          <w:sz w:val="32"/>
          <w:szCs w:val="28"/>
        </w:rPr>
      </w:pPr>
      <w:r>
        <w:rPr>
          <w:rFonts w:hint="eastAsia" w:ascii="宋体" w:hAnsi="宋体" w:eastAsia="方正仿宋_GBK" w:cs="方正仿宋_GBK"/>
          <w:sz w:val="32"/>
          <w:szCs w:val="28"/>
        </w:rPr>
        <w:t>6)近3年科技进步奖获奖证书复印件</w:t>
      </w:r>
    </w:p>
    <w:p w14:paraId="0035660E">
      <w:pPr>
        <w:keepNext w:val="0"/>
        <w:keepLines w:val="0"/>
        <w:pageBreakBefore w:val="0"/>
        <w:tabs>
          <w:tab w:val="left" w:pos="1354"/>
        </w:tabs>
        <w:kinsoku/>
        <w:wordWrap/>
        <w:overflowPunct/>
        <w:topLinePunct w:val="0"/>
        <w:autoSpaceDE/>
        <w:autoSpaceDN/>
        <w:bidi w:val="0"/>
        <w:spacing w:line="520" w:lineRule="exact"/>
        <w:ind w:right="206" w:firstLine="640" w:firstLineChars="200"/>
        <w:textAlignment w:val="auto"/>
        <w:rPr>
          <w:rFonts w:hint="eastAsia" w:ascii="宋体" w:hAnsi="宋体" w:eastAsia="方正仿宋_GBK" w:cs="方正仿宋_GBK"/>
          <w:sz w:val="32"/>
          <w:szCs w:val="28"/>
        </w:rPr>
      </w:pPr>
      <w:r>
        <w:rPr>
          <w:rFonts w:hint="eastAsia" w:ascii="宋体" w:hAnsi="宋体" w:eastAsia="方正仿宋_GBK" w:cs="方正仿宋_GBK"/>
          <w:sz w:val="32"/>
          <w:szCs w:val="28"/>
        </w:rPr>
        <w:t>7)近3年工程勘察设计咨询奖获奖证书复印件</w:t>
      </w:r>
    </w:p>
    <w:p w14:paraId="3B77F209">
      <w:pPr>
        <w:keepNext w:val="0"/>
        <w:keepLines w:val="0"/>
        <w:pageBreakBefore w:val="0"/>
        <w:tabs>
          <w:tab w:val="left" w:pos="1354"/>
        </w:tabs>
        <w:kinsoku/>
        <w:wordWrap/>
        <w:overflowPunct/>
        <w:topLinePunct w:val="0"/>
        <w:autoSpaceDE/>
        <w:autoSpaceDN/>
        <w:bidi w:val="0"/>
        <w:spacing w:line="520" w:lineRule="exact"/>
        <w:ind w:right="366" w:firstLine="640" w:firstLineChars="200"/>
        <w:textAlignment w:val="auto"/>
        <w:rPr>
          <w:rFonts w:hint="eastAsia" w:ascii="宋体" w:hAnsi="宋体" w:eastAsia="方正仿宋_GBK" w:cs="方正仿宋_GBK"/>
          <w:sz w:val="32"/>
          <w:szCs w:val="28"/>
        </w:rPr>
      </w:pPr>
      <w:r>
        <w:rPr>
          <w:rFonts w:hint="eastAsia" w:ascii="宋体" w:hAnsi="宋体" w:eastAsia="方正仿宋_GBK" w:cs="方正仿宋_GBK"/>
          <w:sz w:val="32"/>
          <w:szCs w:val="28"/>
        </w:rPr>
        <w:t>8)利用互联网和信息系统开展生产管理等（提供BIM相关奖项、项目协同管理平台的开发（截图及介绍）和成熟应用证明，或采用信息技术（如GIS、无人机等）实现多专业协同应用情况证明、BIM 技术应用的证明，或采用BIM项目交付的成果证明</w:t>
      </w:r>
    </w:p>
    <w:p w14:paraId="5AA81599">
      <w:pPr>
        <w:keepNext w:val="0"/>
        <w:keepLines w:val="0"/>
        <w:pageBreakBefore w:val="0"/>
        <w:tabs>
          <w:tab w:val="left" w:pos="1354"/>
        </w:tabs>
        <w:kinsoku/>
        <w:wordWrap/>
        <w:overflowPunct/>
        <w:topLinePunct w:val="0"/>
        <w:autoSpaceDE/>
        <w:autoSpaceDN/>
        <w:bidi w:val="0"/>
        <w:spacing w:line="520" w:lineRule="exact"/>
        <w:ind w:right="366" w:firstLine="640" w:firstLineChars="200"/>
        <w:jc w:val="both"/>
        <w:textAlignment w:val="auto"/>
        <w:rPr>
          <w:rFonts w:hint="eastAsia" w:ascii="宋体" w:hAnsi="宋体" w:eastAsia="方正仿宋_GBK" w:cs="方正仿宋_GBK"/>
          <w:sz w:val="32"/>
          <w:szCs w:val="28"/>
        </w:rPr>
      </w:pPr>
      <w:r>
        <w:rPr>
          <w:rFonts w:hint="eastAsia" w:ascii="宋体" w:hAnsi="宋体" w:eastAsia="方正仿宋_GBK" w:cs="方正仿宋_GBK"/>
          <w:sz w:val="32"/>
          <w:szCs w:val="28"/>
        </w:rPr>
        <w:t>9)能用办公自动化（OA）等信息系统对企业的经营、生产、人事、行政、档案等进行管理（提供办公自动化信息系统介绍及相关截图）</w:t>
      </w:r>
    </w:p>
    <w:p w14:paraId="31ECC0A7">
      <w:pPr>
        <w:keepNext w:val="0"/>
        <w:keepLines w:val="0"/>
        <w:pageBreakBefore w:val="0"/>
        <w:tabs>
          <w:tab w:val="left" w:pos="1354"/>
        </w:tabs>
        <w:kinsoku/>
        <w:wordWrap/>
        <w:overflowPunct/>
        <w:topLinePunct w:val="0"/>
        <w:autoSpaceDE/>
        <w:autoSpaceDN/>
        <w:bidi w:val="0"/>
        <w:spacing w:line="520" w:lineRule="exact"/>
        <w:ind w:firstLine="640" w:firstLineChars="200"/>
        <w:textAlignment w:val="auto"/>
        <w:rPr>
          <w:rFonts w:hint="eastAsia" w:ascii="宋体" w:hAnsi="宋体" w:eastAsia="方正仿宋_GBK" w:cs="方正仿宋_GBK"/>
          <w:sz w:val="32"/>
          <w:szCs w:val="28"/>
        </w:rPr>
      </w:pPr>
      <w:r>
        <w:rPr>
          <w:rFonts w:hint="eastAsia" w:ascii="宋体" w:hAnsi="宋体" w:eastAsia="方正仿宋_GBK" w:cs="方正仿宋_GBK"/>
          <w:sz w:val="32"/>
          <w:szCs w:val="28"/>
        </w:rPr>
        <w:t>10)企业发展战略（本单位印发实施的发展战略规划文件的封面、扉页、目录、主要内容页复印件）</w:t>
      </w:r>
    </w:p>
    <w:p w14:paraId="07C30EBC">
      <w:pPr>
        <w:keepNext w:val="0"/>
        <w:keepLines w:val="0"/>
        <w:pageBreakBefore w:val="0"/>
        <w:kinsoku/>
        <w:wordWrap/>
        <w:overflowPunct/>
        <w:topLinePunct w:val="0"/>
        <w:autoSpaceDE/>
        <w:autoSpaceDN/>
        <w:bidi w:val="0"/>
        <w:spacing w:line="520" w:lineRule="exact"/>
        <w:ind w:firstLine="643" w:firstLineChars="200"/>
        <w:textAlignment w:val="auto"/>
        <w:rPr>
          <w:rFonts w:hint="eastAsia" w:ascii="宋体" w:hAnsi="宋体" w:eastAsia="方正仿宋_GBK" w:cs="方正仿宋_GBK"/>
          <w:b/>
          <w:bCs/>
          <w:sz w:val="32"/>
          <w:szCs w:val="28"/>
        </w:rPr>
      </w:pPr>
    </w:p>
    <w:p w14:paraId="7D1BEB3C">
      <w:pPr>
        <w:keepNext w:val="0"/>
        <w:keepLines w:val="0"/>
        <w:pageBreakBefore w:val="0"/>
        <w:kinsoku/>
        <w:wordWrap/>
        <w:overflowPunct/>
        <w:topLinePunct w:val="0"/>
        <w:autoSpaceDE/>
        <w:autoSpaceDN/>
        <w:bidi w:val="0"/>
        <w:spacing w:line="520" w:lineRule="exact"/>
        <w:ind w:firstLine="643" w:firstLineChars="200"/>
        <w:textAlignment w:val="auto"/>
        <w:rPr>
          <w:rFonts w:hint="eastAsia" w:ascii="宋体" w:hAnsi="宋体" w:eastAsia="方正仿宋_GBK" w:cs="方正仿宋_GBK"/>
          <w:b/>
          <w:bCs/>
          <w:sz w:val="32"/>
          <w:szCs w:val="28"/>
        </w:rPr>
      </w:pPr>
      <w:r>
        <w:rPr>
          <w:rFonts w:hint="eastAsia" w:ascii="宋体" w:hAnsi="宋体" w:eastAsia="方正仿宋_GBK" w:cs="方正仿宋_GBK"/>
          <w:b/>
          <w:bCs/>
          <w:sz w:val="32"/>
          <w:szCs w:val="28"/>
        </w:rPr>
        <w:t>（四）信用记录材料</w:t>
      </w:r>
    </w:p>
    <w:p w14:paraId="6F0B7110">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宋体" w:hAnsi="宋体" w:eastAsia="方正仿宋_GBK" w:cs="方正仿宋_GBK"/>
          <w:sz w:val="32"/>
          <w:szCs w:val="28"/>
        </w:rPr>
      </w:pPr>
      <w:r>
        <w:rPr>
          <w:rFonts w:hint="eastAsia" w:ascii="宋体" w:hAnsi="宋体" w:eastAsia="方正仿宋_GBK" w:cs="方正仿宋_GBK"/>
          <w:sz w:val="32"/>
          <w:szCs w:val="28"/>
        </w:rPr>
        <w:t>1．近 3 年县级以上人民政府、水行政主管部门、流域管理机构、相关社会团体的“表彰或表扬”证书或文件复印件</w:t>
      </w:r>
    </w:p>
    <w:p w14:paraId="65B26EAA">
      <w:pPr>
        <w:pStyle w:val="9"/>
        <w:keepNext w:val="0"/>
        <w:keepLines w:val="0"/>
        <w:pageBreakBefore w:val="0"/>
        <w:kinsoku/>
        <w:wordWrap/>
        <w:overflowPunct/>
        <w:topLinePunct w:val="0"/>
        <w:autoSpaceDE/>
        <w:autoSpaceDN/>
        <w:bidi w:val="0"/>
        <w:spacing w:line="520" w:lineRule="exact"/>
        <w:ind w:firstLine="560"/>
        <w:textAlignment w:val="auto"/>
        <w:rPr>
          <w:rFonts w:hint="eastAsia" w:ascii="宋体" w:hAnsi="宋体" w:eastAsia="方正仿宋_GBK" w:cs="方正仿宋_GBK"/>
          <w:sz w:val="32"/>
          <w:szCs w:val="28"/>
        </w:rPr>
      </w:pPr>
      <w:r>
        <w:rPr>
          <w:rFonts w:hint="eastAsia" w:ascii="宋体" w:hAnsi="宋体" w:eastAsia="方正仿宋_GBK" w:cs="方正仿宋_GBK"/>
          <w:sz w:val="32"/>
          <w:szCs w:val="28"/>
        </w:rPr>
        <w:t>2.近 3 年参与抢险救灾、慈善公益活动证明材料（包括捐款捐物收据、发票等）</w:t>
      </w:r>
    </w:p>
    <w:p w14:paraId="28BE0EEC">
      <w:pPr>
        <w:keepNext w:val="0"/>
        <w:keepLines w:val="0"/>
        <w:pageBreakBefore w:val="0"/>
        <w:kinsoku/>
        <w:wordWrap/>
        <w:overflowPunct/>
        <w:topLinePunct w:val="0"/>
        <w:autoSpaceDE/>
        <w:autoSpaceDN/>
        <w:bidi w:val="0"/>
        <w:spacing w:line="520" w:lineRule="exact"/>
        <w:ind w:right="366" w:firstLine="640" w:firstLineChars="200"/>
        <w:textAlignment w:val="auto"/>
        <w:rPr>
          <w:rFonts w:hint="eastAsia" w:ascii="宋体" w:hAnsi="宋体" w:eastAsia="方正仿宋_GBK" w:cs="方正仿宋_GBK"/>
          <w:sz w:val="32"/>
          <w:szCs w:val="28"/>
        </w:rPr>
      </w:pPr>
      <w:r>
        <w:rPr>
          <w:rFonts w:hint="eastAsia" w:ascii="宋体" w:hAnsi="宋体" w:eastAsia="方正仿宋_GBK" w:cs="方正仿宋_GBK"/>
          <w:sz w:val="32"/>
          <w:szCs w:val="28"/>
        </w:rPr>
        <w:t>3．近 3 年市（地）级及以上税务、金融信用评价诚信等级证明材料</w:t>
      </w:r>
    </w:p>
    <w:p w14:paraId="0C73B039">
      <w:pPr>
        <w:keepNext w:val="0"/>
        <w:keepLines w:val="0"/>
        <w:pageBreakBefore w:val="0"/>
        <w:kinsoku/>
        <w:wordWrap/>
        <w:overflowPunct/>
        <w:topLinePunct w:val="0"/>
        <w:autoSpaceDE/>
        <w:autoSpaceDN/>
        <w:bidi w:val="0"/>
        <w:spacing w:line="520" w:lineRule="exact"/>
        <w:ind w:firstLine="643" w:firstLineChars="200"/>
        <w:textAlignment w:val="auto"/>
        <w:rPr>
          <w:rFonts w:hint="eastAsia" w:ascii="宋体" w:hAnsi="宋体" w:eastAsia="方正仿宋_GBK" w:cs="方正仿宋_GBK"/>
          <w:b/>
          <w:bCs/>
          <w:sz w:val="32"/>
          <w:szCs w:val="28"/>
        </w:rPr>
      </w:pPr>
    </w:p>
    <w:p w14:paraId="1227C125">
      <w:pPr>
        <w:keepNext w:val="0"/>
        <w:keepLines w:val="0"/>
        <w:pageBreakBefore w:val="0"/>
        <w:kinsoku/>
        <w:wordWrap/>
        <w:overflowPunct/>
        <w:topLinePunct w:val="0"/>
        <w:autoSpaceDE/>
        <w:autoSpaceDN/>
        <w:bidi w:val="0"/>
        <w:spacing w:line="520" w:lineRule="exact"/>
        <w:ind w:firstLine="643" w:firstLineChars="200"/>
        <w:textAlignment w:val="auto"/>
        <w:rPr>
          <w:rFonts w:hint="eastAsia" w:ascii="宋体" w:hAnsi="宋体" w:eastAsia="方正仿宋_GBK" w:cs="方正仿宋_GBK"/>
          <w:b/>
          <w:bCs/>
          <w:sz w:val="32"/>
          <w:szCs w:val="28"/>
        </w:rPr>
      </w:pPr>
      <w:r>
        <w:rPr>
          <w:rFonts w:hint="eastAsia" w:ascii="宋体" w:hAnsi="宋体" w:eastAsia="方正仿宋_GBK" w:cs="方正仿宋_GBK"/>
          <w:b/>
          <w:bCs/>
          <w:sz w:val="32"/>
          <w:szCs w:val="28"/>
        </w:rPr>
        <w:t>（五）市场行为材料</w:t>
      </w:r>
    </w:p>
    <w:p w14:paraId="7BCB18A3">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宋体" w:hAnsi="宋体" w:eastAsia="方正仿宋_GBK" w:cs="方正仿宋_GBK"/>
          <w:sz w:val="32"/>
          <w:szCs w:val="28"/>
        </w:rPr>
      </w:pPr>
      <w:r>
        <w:rPr>
          <w:rFonts w:hint="eastAsia" w:ascii="宋体" w:hAnsi="宋体" w:eastAsia="方正仿宋_GBK" w:cs="方正仿宋_GBK"/>
          <w:sz w:val="32"/>
          <w:szCs w:val="28"/>
        </w:rPr>
        <w:t>企业近 3 年工程业绩汇总表</w:t>
      </w:r>
    </w:p>
    <w:p w14:paraId="5D01CA9C">
      <w:pPr>
        <w:keepNext w:val="0"/>
        <w:keepLines w:val="0"/>
        <w:pageBreakBefore w:val="0"/>
        <w:kinsoku/>
        <w:wordWrap/>
        <w:overflowPunct/>
        <w:topLinePunct w:val="0"/>
        <w:autoSpaceDE/>
        <w:autoSpaceDN/>
        <w:bidi w:val="0"/>
        <w:spacing w:line="520" w:lineRule="exact"/>
        <w:ind w:right="366" w:firstLine="643" w:firstLineChars="200"/>
        <w:textAlignment w:val="auto"/>
        <w:rPr>
          <w:rFonts w:hint="eastAsia" w:ascii="宋体" w:hAnsi="宋体" w:eastAsia="方正仿宋_GBK" w:cs="方正仿宋_GBK"/>
          <w:sz w:val="32"/>
          <w:szCs w:val="28"/>
        </w:rPr>
      </w:pPr>
      <w:r>
        <w:rPr>
          <w:rFonts w:hint="eastAsia" w:ascii="宋体" w:hAnsi="宋体" w:eastAsia="方正仿宋_GBK" w:cs="方正仿宋_GBK"/>
          <w:b/>
          <w:bCs/>
          <w:sz w:val="32"/>
          <w:szCs w:val="28"/>
        </w:rPr>
        <w:t>注意：</w:t>
      </w:r>
      <w:r>
        <w:rPr>
          <w:rFonts w:hint="eastAsia" w:ascii="宋体" w:hAnsi="宋体" w:eastAsia="方正仿宋_GBK" w:cs="方正仿宋_GBK"/>
          <w:sz w:val="32"/>
          <w:szCs w:val="28"/>
        </w:rPr>
        <w:t>业绩汇总表信息与云南省水利建设市场信用信息平台填报的工程业绩一致。市场行为评分将由水行政主管部门结合监管情况和项目业主单位监管情况进行赋分。</w:t>
      </w:r>
    </w:p>
    <w:p w14:paraId="2058358A">
      <w:pPr>
        <w:keepNext w:val="0"/>
        <w:keepLines w:val="0"/>
        <w:pageBreakBefore w:val="0"/>
        <w:kinsoku/>
        <w:wordWrap/>
        <w:overflowPunct/>
        <w:topLinePunct w:val="0"/>
        <w:autoSpaceDE/>
        <w:autoSpaceDN/>
        <w:bidi w:val="0"/>
        <w:spacing w:line="520" w:lineRule="exact"/>
        <w:ind w:firstLine="643" w:firstLineChars="200"/>
        <w:textAlignment w:val="auto"/>
        <w:rPr>
          <w:rFonts w:hint="eastAsia" w:ascii="宋体" w:hAnsi="宋体" w:eastAsia="方正仿宋_GBK" w:cs="方正仿宋_GBK"/>
          <w:b/>
          <w:bCs/>
          <w:sz w:val="32"/>
          <w:szCs w:val="28"/>
        </w:rPr>
      </w:pPr>
      <w:r>
        <w:rPr>
          <w:rFonts w:hint="eastAsia" w:ascii="宋体" w:hAnsi="宋体" w:eastAsia="方正仿宋_GBK" w:cs="方正仿宋_GBK"/>
          <w:b/>
          <w:bCs/>
          <w:sz w:val="32"/>
          <w:szCs w:val="28"/>
        </w:rPr>
        <w:t>说明:</w:t>
      </w:r>
    </w:p>
    <w:p w14:paraId="638D4680">
      <w:pPr>
        <w:keepNext w:val="0"/>
        <w:keepLines w:val="0"/>
        <w:pageBreakBefore w:val="0"/>
        <w:kinsoku/>
        <w:wordWrap/>
        <w:overflowPunct/>
        <w:topLinePunct w:val="0"/>
        <w:autoSpaceDE/>
        <w:autoSpaceDN/>
        <w:bidi w:val="0"/>
        <w:spacing w:line="520" w:lineRule="exact"/>
        <w:ind w:right="366" w:firstLine="640" w:firstLineChars="200"/>
        <w:textAlignment w:val="auto"/>
        <w:rPr>
          <w:rFonts w:hint="eastAsia" w:ascii="宋体" w:hAnsi="宋体" w:eastAsia="方正仿宋_GBK" w:cs="方正仿宋_GBK"/>
          <w:sz w:val="32"/>
          <w:szCs w:val="28"/>
        </w:rPr>
      </w:pPr>
      <w:r>
        <w:rPr>
          <w:rFonts w:hint="eastAsia" w:ascii="宋体" w:hAnsi="宋体" w:eastAsia="方正仿宋_GBK" w:cs="方正仿宋_GBK"/>
          <w:sz w:val="32"/>
          <w:szCs w:val="28"/>
        </w:rPr>
        <w:t>请严格按照附件材料清单各项要求，确保内容清晰、有序、完整。</w:t>
      </w:r>
    </w:p>
    <w:sectPr>
      <w:pgSz w:w="11900" w:h="16838"/>
      <w:pgMar w:top="1440" w:right="1440" w:bottom="1440" w:left="1440" w:header="0" w:footer="0" w:gutter="0"/>
      <w:cols w:equalWidth="0" w:num="1">
        <w:col w:w="9026"/>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6992C02"/>
    <w:multiLevelType w:val="multilevel"/>
    <w:tmpl w:val="76992C02"/>
    <w:lvl w:ilvl="0" w:tentative="0">
      <w:start w:val="1"/>
      <w:numFmt w:val="japaneseCounting"/>
      <w:lvlText w:val="%1、"/>
      <w:lvlJc w:val="left"/>
      <w:pPr>
        <w:ind w:left="1319" w:hanging="720"/>
      </w:pPr>
      <w:rPr>
        <w:rFonts w:hint="default"/>
      </w:rPr>
    </w:lvl>
    <w:lvl w:ilvl="1" w:tentative="0">
      <w:start w:val="1"/>
      <w:numFmt w:val="lowerLetter"/>
      <w:lvlText w:val="%2)"/>
      <w:lvlJc w:val="left"/>
      <w:pPr>
        <w:ind w:left="1439" w:hanging="420"/>
      </w:pPr>
    </w:lvl>
    <w:lvl w:ilvl="2" w:tentative="0">
      <w:start w:val="1"/>
      <w:numFmt w:val="lowerRoman"/>
      <w:lvlText w:val="%3."/>
      <w:lvlJc w:val="right"/>
      <w:pPr>
        <w:ind w:left="1859" w:hanging="420"/>
      </w:pPr>
    </w:lvl>
    <w:lvl w:ilvl="3" w:tentative="0">
      <w:start w:val="1"/>
      <w:numFmt w:val="decimal"/>
      <w:lvlText w:val="%4."/>
      <w:lvlJc w:val="left"/>
      <w:pPr>
        <w:ind w:left="2279" w:hanging="420"/>
      </w:pPr>
    </w:lvl>
    <w:lvl w:ilvl="4" w:tentative="0">
      <w:start w:val="1"/>
      <w:numFmt w:val="lowerLetter"/>
      <w:lvlText w:val="%5)"/>
      <w:lvlJc w:val="left"/>
      <w:pPr>
        <w:ind w:left="2699" w:hanging="420"/>
      </w:pPr>
    </w:lvl>
    <w:lvl w:ilvl="5" w:tentative="0">
      <w:start w:val="1"/>
      <w:numFmt w:val="lowerRoman"/>
      <w:lvlText w:val="%6."/>
      <w:lvlJc w:val="right"/>
      <w:pPr>
        <w:ind w:left="3119" w:hanging="420"/>
      </w:pPr>
    </w:lvl>
    <w:lvl w:ilvl="6" w:tentative="0">
      <w:start w:val="1"/>
      <w:numFmt w:val="decimal"/>
      <w:lvlText w:val="%7."/>
      <w:lvlJc w:val="left"/>
      <w:pPr>
        <w:ind w:left="3539" w:hanging="420"/>
      </w:pPr>
    </w:lvl>
    <w:lvl w:ilvl="7" w:tentative="0">
      <w:start w:val="1"/>
      <w:numFmt w:val="lowerLetter"/>
      <w:lvlText w:val="%8)"/>
      <w:lvlJc w:val="left"/>
      <w:pPr>
        <w:ind w:left="3959" w:hanging="420"/>
      </w:pPr>
    </w:lvl>
    <w:lvl w:ilvl="8" w:tentative="0">
      <w:start w:val="1"/>
      <w:numFmt w:val="lowerRoman"/>
      <w:lvlText w:val="%9."/>
      <w:lvlJc w:val="right"/>
      <w:pPr>
        <w:ind w:left="4379"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1"/>
  <w:bordersDoNotSurroundFooter w:val="1"/>
  <w:documentProtection w:enforcement="0"/>
  <w:defaultTabStop w:val="720"/>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2"/>
  </w:compat>
  <w:docVars>
    <w:docVar w:name="commondata" w:val="eyJoZGlkIjoiMWJiZTA1MDhjMzlmY2IzYWJhOGU5NjdhN2M3M2Q1ZTMifQ=="/>
  </w:docVars>
  <w:rsids>
    <w:rsidRoot w:val="00234E87"/>
    <w:rsid w:val="00002C65"/>
    <w:rsid w:val="0001516E"/>
    <w:rsid w:val="0003643F"/>
    <w:rsid w:val="000573C8"/>
    <w:rsid w:val="00071364"/>
    <w:rsid w:val="000D1A3E"/>
    <w:rsid w:val="000D27A9"/>
    <w:rsid w:val="000F21FC"/>
    <w:rsid w:val="0010403D"/>
    <w:rsid w:val="00120806"/>
    <w:rsid w:val="00133421"/>
    <w:rsid w:val="001407AD"/>
    <w:rsid w:val="001868DD"/>
    <w:rsid w:val="001B6F50"/>
    <w:rsid w:val="001D201A"/>
    <w:rsid w:val="001F280F"/>
    <w:rsid w:val="00234E87"/>
    <w:rsid w:val="00236C79"/>
    <w:rsid w:val="002A4CA7"/>
    <w:rsid w:val="002C3FA0"/>
    <w:rsid w:val="002F7FE4"/>
    <w:rsid w:val="00315755"/>
    <w:rsid w:val="003225A0"/>
    <w:rsid w:val="00452190"/>
    <w:rsid w:val="004863B4"/>
    <w:rsid w:val="004B49E4"/>
    <w:rsid w:val="004B7434"/>
    <w:rsid w:val="004D6CF5"/>
    <w:rsid w:val="004E60A1"/>
    <w:rsid w:val="004F44E4"/>
    <w:rsid w:val="00535656"/>
    <w:rsid w:val="00545CE6"/>
    <w:rsid w:val="0054642C"/>
    <w:rsid w:val="00551423"/>
    <w:rsid w:val="00557630"/>
    <w:rsid w:val="00567D93"/>
    <w:rsid w:val="00577185"/>
    <w:rsid w:val="005A0D23"/>
    <w:rsid w:val="005B427D"/>
    <w:rsid w:val="005F22E7"/>
    <w:rsid w:val="00625BB9"/>
    <w:rsid w:val="00667EA4"/>
    <w:rsid w:val="006B4E02"/>
    <w:rsid w:val="006F259F"/>
    <w:rsid w:val="00707E00"/>
    <w:rsid w:val="00726D41"/>
    <w:rsid w:val="00790159"/>
    <w:rsid w:val="007D3809"/>
    <w:rsid w:val="00833B20"/>
    <w:rsid w:val="00835DA0"/>
    <w:rsid w:val="00875D52"/>
    <w:rsid w:val="008F324E"/>
    <w:rsid w:val="008F703C"/>
    <w:rsid w:val="00907B26"/>
    <w:rsid w:val="009241D8"/>
    <w:rsid w:val="00925CD4"/>
    <w:rsid w:val="00931D7F"/>
    <w:rsid w:val="00964BE6"/>
    <w:rsid w:val="00965E55"/>
    <w:rsid w:val="009B6435"/>
    <w:rsid w:val="009B7460"/>
    <w:rsid w:val="009C31FE"/>
    <w:rsid w:val="009C6096"/>
    <w:rsid w:val="009F5BDB"/>
    <w:rsid w:val="00A00B33"/>
    <w:rsid w:val="00A41882"/>
    <w:rsid w:val="00A87E80"/>
    <w:rsid w:val="00B14493"/>
    <w:rsid w:val="00B30330"/>
    <w:rsid w:val="00BC5BFA"/>
    <w:rsid w:val="00BF5748"/>
    <w:rsid w:val="00BF706D"/>
    <w:rsid w:val="00C2105C"/>
    <w:rsid w:val="00C542F2"/>
    <w:rsid w:val="00CC30B2"/>
    <w:rsid w:val="00D277BF"/>
    <w:rsid w:val="00D363BC"/>
    <w:rsid w:val="00D8036A"/>
    <w:rsid w:val="00D877D4"/>
    <w:rsid w:val="00D94CE2"/>
    <w:rsid w:val="00D96F8C"/>
    <w:rsid w:val="00E2550D"/>
    <w:rsid w:val="00E267AF"/>
    <w:rsid w:val="00E324DC"/>
    <w:rsid w:val="00E41532"/>
    <w:rsid w:val="00E570B0"/>
    <w:rsid w:val="00E652CC"/>
    <w:rsid w:val="00E7151E"/>
    <w:rsid w:val="00E86848"/>
    <w:rsid w:val="00EB2DFE"/>
    <w:rsid w:val="00EC6C27"/>
    <w:rsid w:val="00F114A7"/>
    <w:rsid w:val="00F207BB"/>
    <w:rsid w:val="00F462DE"/>
    <w:rsid w:val="00F81363"/>
    <w:rsid w:val="00F8764D"/>
    <w:rsid w:val="00FE2978"/>
    <w:rsid w:val="00FF63D1"/>
    <w:rsid w:val="07470549"/>
    <w:rsid w:val="0E6805CD"/>
    <w:rsid w:val="0F8F2943"/>
    <w:rsid w:val="142D5957"/>
    <w:rsid w:val="161E36C0"/>
    <w:rsid w:val="18723C33"/>
    <w:rsid w:val="1F273F60"/>
    <w:rsid w:val="24B8066A"/>
    <w:rsid w:val="275D7710"/>
    <w:rsid w:val="2BD61C93"/>
    <w:rsid w:val="2C6160F4"/>
    <w:rsid w:val="2DAF675F"/>
    <w:rsid w:val="32944C82"/>
    <w:rsid w:val="355A7C3D"/>
    <w:rsid w:val="368D5EFC"/>
    <w:rsid w:val="3BE53FB2"/>
    <w:rsid w:val="3D3B1FFB"/>
    <w:rsid w:val="41681C01"/>
    <w:rsid w:val="41A21D05"/>
    <w:rsid w:val="48AB372A"/>
    <w:rsid w:val="497A594D"/>
    <w:rsid w:val="4A593F01"/>
    <w:rsid w:val="575E6AC3"/>
    <w:rsid w:val="5B49753A"/>
    <w:rsid w:val="5BBF79E7"/>
    <w:rsid w:val="5BF10781"/>
    <w:rsid w:val="5FF437B1"/>
    <w:rsid w:val="651F752F"/>
    <w:rsid w:val="6AEE41BC"/>
    <w:rsid w:val="6E384877"/>
    <w:rsid w:val="71511491"/>
    <w:rsid w:val="71E7EEA4"/>
    <w:rsid w:val="726C2A3A"/>
    <w:rsid w:val="72A4291F"/>
    <w:rsid w:val="74C257D4"/>
    <w:rsid w:val="778B446B"/>
    <w:rsid w:val="78A04043"/>
    <w:rsid w:val="79393D32"/>
    <w:rsid w:val="7C557640"/>
    <w:rsid w:val="7EBA751C"/>
    <w:rsid w:val="F5FF7C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2"/>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10"/>
    <w:qFormat/>
    <w:uiPriority w:val="10"/>
    <w:pPr>
      <w:spacing w:before="240" w:after="60"/>
      <w:jc w:val="center"/>
      <w:outlineLvl w:val="0"/>
    </w:pPr>
    <w:rPr>
      <w:rFonts w:eastAsia="宋体" w:asciiTheme="majorHAnsi" w:hAnsiTheme="majorHAnsi" w:cstheme="majorBidi"/>
      <w:b/>
      <w:bCs/>
      <w:sz w:val="32"/>
      <w:szCs w:val="32"/>
    </w:r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 w:type="paragraph" w:styleId="9">
    <w:name w:val="List Paragraph"/>
    <w:basedOn w:val="1"/>
    <w:qFormat/>
    <w:uiPriority w:val="99"/>
    <w:pPr>
      <w:widowControl w:val="0"/>
      <w:ind w:firstLine="420" w:firstLineChars="200"/>
      <w:jc w:val="both"/>
    </w:pPr>
    <w:rPr>
      <w:rFonts w:ascii="Calibri" w:hAnsi="Calibri" w:eastAsia="宋体" w:cs="Calibri"/>
      <w:kern w:val="2"/>
      <w:sz w:val="21"/>
      <w:szCs w:val="21"/>
    </w:rPr>
  </w:style>
  <w:style w:type="character" w:customStyle="1" w:styleId="10">
    <w:name w:val="标题 字符"/>
    <w:basedOn w:val="6"/>
    <w:link w:val="4"/>
    <w:qFormat/>
    <w:uiPriority w:val="10"/>
    <w:rPr>
      <w:rFonts w:eastAsia="宋体" w:asciiTheme="majorHAnsi" w:hAnsiTheme="majorHAnsi" w:cstheme="majorBidi"/>
      <w:b/>
      <w:bCs/>
      <w:sz w:val="32"/>
      <w:szCs w:val="32"/>
    </w:rPr>
  </w:style>
  <w:style w:type="paragraph" w:customStyle="1" w:styleId="11">
    <w:name w:val="Table Text"/>
    <w:basedOn w:val="1"/>
    <w:semiHidden/>
    <w:qFormat/>
    <w:uiPriority w:val="0"/>
    <w:rPr>
      <w:rFonts w:ascii="仿宋" w:hAnsi="仿宋" w:eastAsia="仿宋" w:cs="仿宋"/>
      <w:sz w:val="24"/>
      <w:szCs w:val="24"/>
      <w:lang w:eastAsia="en-US"/>
    </w:rPr>
  </w:style>
  <w:style w:type="table" w:customStyle="1" w:styleId="1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2037</Words>
  <Characters>2085</Characters>
  <Lines>54</Lines>
  <Paragraphs>55</Paragraphs>
  <TotalTime>2</TotalTime>
  <ScaleCrop>false</ScaleCrop>
  <LinksUpToDate>false</LinksUpToDate>
  <CharactersWithSpaces>2113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2020-02-25T05:07:00Z</dcterms:created>
  <dc:creator>Windows User</dc:creator>
  <cp:lastModifiedBy>谢宜霖</cp:lastModifiedBy>
  <cp:lastPrinted>2026-07-14T08:04:51Z</cp:lastPrinted>
  <dcterms:modified xsi:type="dcterms:W3CDTF">2026-07-14T09:24:28Z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845262E377BF438FBBD6B59146ED15C7_12</vt:lpwstr>
  </property>
  <property fmtid="{D5CDD505-2E9C-101B-9397-08002B2CF9AE}" pid="4" name="KSOTemplateDocerSaveRecord">
    <vt:lpwstr>eyJoZGlkIjoiZTdmNzY4NGVmZGJiYzMyY2JkMWU3Yjc4MGJkYjg1ODAiLCJ1c2VySWQiOiI0Mzg1NTQzMzgifQ==</vt:lpwstr>
  </property>
</Properties>
</file>