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720" w:lineRule="exact"/>
        <w:textAlignment w:val="auto"/>
        <w:rPr>
          <w:sz w:val="24"/>
          <w:szCs w:val="24"/>
        </w:rPr>
      </w:pPr>
      <w:r>
        <w:rPr>
          <w:rFonts w:hint="eastAsia" w:ascii="宋体" w:hAnsi="宋体" w:eastAsia="宋体" w:cs="宋体"/>
          <w:b w:val="0"/>
          <w:bCs w:val="0"/>
          <w:sz w:val="44"/>
          <w:szCs w:val="44"/>
        </w:rPr>
        <w:t>202</w:t>
      </w:r>
      <w:r>
        <w:rPr>
          <w:rFonts w:hint="default" w:ascii="宋体" w:hAnsi="宋体" w:cs="宋体"/>
          <w:b w:val="0"/>
          <w:bCs w:val="0"/>
          <w:sz w:val="44"/>
          <w:szCs w:val="44"/>
          <w:lang w:val="en"/>
        </w:rPr>
        <w:t>6</w:t>
      </w:r>
      <w:r>
        <w:rPr>
          <w:rFonts w:hint="eastAsia" w:ascii="方正小标宋_GBK" w:hAnsi="方正小标宋_GBK" w:eastAsia="方正小标宋_GBK" w:cs="方正小标宋_GBK"/>
          <w:b w:val="0"/>
          <w:bCs w:val="0"/>
          <w:sz w:val="44"/>
          <w:szCs w:val="44"/>
        </w:rPr>
        <w:t>年度云南省水利建设市场主体信用评价所需证明材料清单（勘察类）</w:t>
      </w:r>
    </w:p>
    <w:p>
      <w:pPr>
        <w:spacing w:line="520" w:lineRule="exact"/>
        <w:rPr>
          <w:sz w:val="24"/>
          <w:szCs w:val="24"/>
        </w:rPr>
      </w:pPr>
    </w:p>
    <w:p>
      <w:pPr>
        <w:pStyle w:val="9"/>
        <w:widowControl/>
        <w:numPr>
          <w:ilvl w:val="0"/>
          <w:numId w:val="1"/>
        </w:numPr>
        <w:tabs>
          <w:tab w:val="left" w:pos="1134"/>
        </w:tabs>
        <w:adjustRightInd w:val="0"/>
        <w:snapToGrid w:val="0"/>
        <w:spacing w:line="520" w:lineRule="exact"/>
        <w:ind w:left="0" w:firstLine="560"/>
        <w:jc w:val="left"/>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封面（见附件1）</w:t>
      </w:r>
    </w:p>
    <w:p>
      <w:pPr>
        <w:pStyle w:val="9"/>
        <w:widowControl/>
        <w:numPr>
          <w:ilvl w:val="0"/>
          <w:numId w:val="1"/>
        </w:numPr>
        <w:tabs>
          <w:tab w:val="left" w:pos="1134"/>
        </w:tabs>
        <w:adjustRightInd w:val="0"/>
        <w:snapToGrid w:val="0"/>
        <w:spacing w:line="520" w:lineRule="exact"/>
        <w:ind w:left="0" w:firstLine="560"/>
        <w:jc w:val="left"/>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目录（标明页码）</w:t>
      </w:r>
    </w:p>
    <w:p>
      <w:pPr>
        <w:pStyle w:val="9"/>
        <w:widowControl/>
        <w:numPr>
          <w:ilvl w:val="0"/>
          <w:numId w:val="1"/>
        </w:numPr>
        <w:tabs>
          <w:tab w:val="left" w:pos="1134"/>
        </w:tabs>
        <w:adjustRightInd w:val="0"/>
        <w:snapToGrid w:val="0"/>
        <w:spacing w:line="520" w:lineRule="exact"/>
        <w:ind w:left="0" w:firstLine="560"/>
        <w:jc w:val="left"/>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云南省水利建设市场主体信用评价申请表（见附件1）</w:t>
      </w:r>
    </w:p>
    <w:p>
      <w:pPr>
        <w:pStyle w:val="9"/>
        <w:widowControl/>
        <w:numPr>
          <w:ilvl w:val="0"/>
          <w:numId w:val="1"/>
        </w:numPr>
        <w:tabs>
          <w:tab w:val="left" w:pos="1134"/>
        </w:tabs>
        <w:adjustRightInd w:val="0"/>
        <w:snapToGrid w:val="0"/>
        <w:spacing w:line="520" w:lineRule="exact"/>
        <w:ind w:left="0" w:firstLine="560"/>
        <w:jc w:val="left"/>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信用档案纸质资料，包括：基本信息、资质信息、人力资源、财务资产、工程业绩、良好行为、不良行为、外省备案（登录云南省水利建设市场信用信息平台自行打印）</w:t>
      </w:r>
    </w:p>
    <w:p>
      <w:pPr>
        <w:pStyle w:val="9"/>
        <w:widowControl/>
        <w:numPr>
          <w:ilvl w:val="0"/>
          <w:numId w:val="1"/>
        </w:numPr>
        <w:tabs>
          <w:tab w:val="left" w:pos="1134"/>
        </w:tabs>
        <w:adjustRightInd w:val="0"/>
        <w:snapToGrid w:val="0"/>
        <w:spacing w:line="520" w:lineRule="exact"/>
        <w:ind w:left="0" w:firstLine="560"/>
        <w:jc w:val="left"/>
        <w:rPr>
          <w:rFonts w:hint="eastAsia" w:ascii="宋体" w:hAnsi="宋体" w:eastAsia="方正仿宋_GBK" w:cs="方正仿宋_GBK"/>
          <w:kern w:val="0"/>
          <w:sz w:val="32"/>
          <w:szCs w:val="28"/>
        </w:rPr>
      </w:pPr>
      <w:r>
        <w:rPr>
          <w:rFonts w:hint="eastAsia" w:ascii="宋体" w:hAnsi="宋体" w:eastAsia="方正仿宋_GBK" w:cs="方正仿宋_GBK"/>
          <w:kern w:val="0"/>
          <w:sz w:val="32"/>
          <w:szCs w:val="28"/>
        </w:rPr>
        <w:t>证明材料（请按以下材料制作目录，有相应材料的在目录中标注页码，如无法提供，请在目录页码位置注明“无此材料”）</w:t>
      </w:r>
    </w:p>
    <w:p>
      <w:pPr>
        <w:spacing w:line="520" w:lineRule="exact"/>
        <w:ind w:firstLine="642" w:firstLineChars="200"/>
        <w:rPr>
          <w:rFonts w:hint="eastAsia" w:ascii="宋体" w:hAnsi="宋体" w:eastAsia="方正仿宋_GBK" w:cs="方正仿宋_GBK"/>
          <w:b/>
          <w:bCs/>
          <w:sz w:val="32"/>
          <w:szCs w:val="28"/>
        </w:rPr>
      </w:pPr>
    </w:p>
    <w:p>
      <w:pPr>
        <w:spacing w:line="520" w:lineRule="exact"/>
        <w:ind w:firstLine="642" w:firstLineChars="200"/>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（一）综合素质材料</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1．营业执照复印件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2．企业工程勘察资质证书复印件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3．首次取得资质证书的复印件，或资质主管单位的证明复印件</w:t>
      </w:r>
    </w:p>
    <w:p>
      <w:pPr>
        <w:spacing w:line="520" w:lineRule="exact"/>
        <w:ind w:firstLine="640" w:firstLineChars="200"/>
        <w:jc w:val="both"/>
        <w:rPr>
          <w:rFonts w:hint="eastAsia" w:ascii="宋体" w:hAnsi="宋体" w:eastAsia="方正仿宋_GBK" w:cs="方正仿宋_GBK"/>
          <w:sz w:val="32"/>
          <w:szCs w:val="28"/>
        </w:rPr>
      </w:pPr>
      <w:r>
        <w:rPr>
          <w:rFonts w:hint="eastAsia" w:ascii="宋体" w:hAnsi="宋体" w:eastAsia="方正仿宋_GBK" w:cs="方正仿宋_GBK"/>
          <w:sz w:val="32"/>
          <w:szCs w:val="28"/>
        </w:rPr>
        <w:t>4．企业负责人的证明材料（包括学历证、职称证、任命文件证明材料等）</w:t>
      </w:r>
    </w:p>
    <w:p>
      <w:pPr>
        <w:spacing w:line="520" w:lineRule="exact"/>
        <w:ind w:firstLine="640" w:firstLineChars="200"/>
        <w:jc w:val="both"/>
        <w:rPr>
          <w:rFonts w:hint="eastAsia" w:ascii="宋体" w:hAnsi="宋体" w:eastAsia="方正仿宋_GBK" w:cs="方正仿宋_GBK"/>
          <w:sz w:val="32"/>
          <w:szCs w:val="28"/>
        </w:rPr>
      </w:pPr>
      <w:r>
        <w:rPr>
          <w:rFonts w:hint="eastAsia" w:ascii="宋体" w:hAnsi="宋体" w:eastAsia="方正仿宋_GBK" w:cs="方正仿宋_GBK"/>
          <w:sz w:val="32"/>
          <w:szCs w:val="28"/>
        </w:rPr>
        <w:t>5．企业勘察技术负责人的证明材料（包括学历证、注册岩土工程师或注册土木工程师[水利水电工程](地质)证书、职称证、任命文件、注册证书、工作年限证明材料等）</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6．注册土木工程师（岩土）和一级注册结构工程师人数统计表（包含姓名、类别、资格证书号、注册证书编号、注册专业、有效期）表后附注册证书（应在复印件上手工编号，编号与统计表序号一致）</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7．水利水电勘察设计领域其他各类别的注册人数统计表（包含姓名、类别、资格证书号、注册证书编号、注册专业、有效期）表后附注册证书（应在复印件上手工编号，编号与统计表序号一致）</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8．水利水电工程相关专业高级（含）以上职称人员统计表（包含姓名、职称、专业、证书编号）表后附注册证书（应在复印件上手工编号，编号与统计表序号一致）</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9．企业管理团队人员统计表（包含姓名、学历、职称）表后附企业中层管理人员学历证、职称证、任命文件复印件（应在复印件上手工编号，编号与统计表序号一致）</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10．主要技术装备情况（按资质要求填写“技术装备表情况表”）</w:t>
      </w:r>
    </w:p>
    <w:p>
      <w:pPr>
        <w:spacing w:line="520" w:lineRule="exact"/>
        <w:ind w:firstLine="642" w:firstLineChars="200"/>
        <w:rPr>
          <w:rFonts w:hint="eastAsia" w:ascii="宋体" w:hAnsi="宋体" w:eastAsia="方正仿宋_GBK" w:cs="方正仿宋_GBK"/>
          <w:b/>
          <w:bCs/>
          <w:sz w:val="32"/>
          <w:szCs w:val="28"/>
        </w:rPr>
      </w:pPr>
    </w:p>
    <w:p>
      <w:pPr>
        <w:spacing w:line="520" w:lineRule="exact"/>
        <w:ind w:firstLine="642" w:firstLineChars="200"/>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（二）财务状况材料</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1．202</w:t>
      </w:r>
      <w:r>
        <w:rPr>
          <w:rFonts w:hint="default" w:ascii="宋体" w:hAnsi="宋体" w:eastAsia="方正仿宋_GBK" w:cs="方正仿宋_GBK"/>
          <w:sz w:val="32"/>
          <w:szCs w:val="28"/>
          <w:lang w:val="en"/>
        </w:rPr>
        <w:t>3</w:t>
      </w:r>
      <w:r>
        <w:rPr>
          <w:rFonts w:hint="eastAsia" w:ascii="宋体" w:hAnsi="宋体" w:eastAsia="方正仿宋_GBK" w:cs="方正仿宋_GBK"/>
          <w:sz w:val="32"/>
          <w:szCs w:val="28"/>
        </w:rPr>
        <w:t xml:space="preserve"> 年会计师事务所出具的审计报告复印件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2．202</w:t>
      </w:r>
      <w:r>
        <w:rPr>
          <w:rFonts w:hint="default" w:ascii="宋体" w:hAnsi="宋体" w:eastAsia="方正仿宋_GBK" w:cs="方正仿宋_GBK"/>
          <w:sz w:val="32"/>
          <w:szCs w:val="28"/>
          <w:lang w:val="en"/>
        </w:rPr>
        <w:t>4</w:t>
      </w:r>
      <w:r>
        <w:rPr>
          <w:rFonts w:hint="eastAsia" w:ascii="宋体" w:hAnsi="宋体" w:eastAsia="方正仿宋_GBK" w:cs="方正仿宋_GBK"/>
          <w:sz w:val="32"/>
          <w:szCs w:val="28"/>
        </w:rPr>
        <w:t xml:space="preserve"> 年会计师事务所出具的审计报告复印件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3．202</w:t>
      </w:r>
      <w:r>
        <w:rPr>
          <w:rFonts w:hint="default" w:ascii="宋体" w:hAnsi="宋体" w:eastAsia="方正仿宋_GBK" w:cs="方正仿宋_GBK"/>
          <w:sz w:val="32"/>
          <w:szCs w:val="28"/>
          <w:lang w:val="en"/>
        </w:rPr>
        <w:t>5</w:t>
      </w:r>
      <w:bookmarkStart w:id="0" w:name="_GoBack"/>
      <w:bookmarkEnd w:id="0"/>
      <w:r>
        <w:rPr>
          <w:rFonts w:hint="eastAsia" w:ascii="宋体" w:hAnsi="宋体" w:eastAsia="方正仿宋_GBK" w:cs="方正仿宋_GBK"/>
          <w:sz w:val="32"/>
          <w:szCs w:val="28"/>
        </w:rPr>
        <w:t xml:space="preserve"> 年会计师事务所出具的审计报告复印件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注意：</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1）资产负债表、利润表、现金流量表复印件保证清晰可辨识，请确保信息核对表中财务数据与审计报告中数据一致</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2）请认真核对利润表中的“主营业务利润”数值，计算公式为：主营业务利润=主营业务收入-主营业务成本-主营业务税金及附加</w:t>
      </w:r>
    </w:p>
    <w:p>
      <w:pPr>
        <w:spacing w:line="520" w:lineRule="exact"/>
        <w:ind w:firstLine="642" w:firstLineChars="200"/>
        <w:rPr>
          <w:rFonts w:hint="eastAsia" w:ascii="宋体" w:hAnsi="宋体" w:eastAsia="方正仿宋_GBK" w:cs="方正仿宋_GBK"/>
          <w:b/>
          <w:bCs/>
          <w:sz w:val="32"/>
          <w:szCs w:val="28"/>
        </w:rPr>
      </w:pPr>
    </w:p>
    <w:p>
      <w:pPr>
        <w:spacing w:line="520" w:lineRule="exact"/>
        <w:ind w:firstLine="642" w:firstLineChars="200"/>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（三）管理水平材料</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1．制度建设</w:t>
      </w:r>
    </w:p>
    <w:p>
      <w:pPr>
        <w:tabs>
          <w:tab w:val="left" w:pos="1354"/>
        </w:tabs>
        <w:spacing w:line="520" w:lineRule="exact"/>
        <w:ind w:firstLine="640" w:firstLineChars="200"/>
        <w:jc w:val="both"/>
        <w:rPr>
          <w:rFonts w:hint="eastAsia" w:ascii="宋体" w:hAnsi="宋体" w:eastAsia="方正仿宋_GBK" w:cs="方正仿宋_GBK"/>
          <w:color w:val="FF0000"/>
          <w:sz w:val="32"/>
          <w:szCs w:val="28"/>
        </w:rPr>
      </w:pPr>
      <w:r>
        <w:rPr>
          <w:rFonts w:hint="eastAsia" w:ascii="宋体" w:hAnsi="宋体" w:eastAsia="方正仿宋_GBK" w:cs="方正仿宋_GBK"/>
          <w:sz w:val="32"/>
          <w:szCs w:val="28"/>
        </w:rPr>
        <w:t>1）经营、生产、质量、安全、人事、财务、档案等制度文件复印件（若质量、环境、职业健康安全管理体系认证证书齐全，则此项无需提供材料）</w:t>
      </w:r>
    </w:p>
    <w:p>
      <w:pPr>
        <w:tabs>
          <w:tab w:val="left" w:pos="1360"/>
        </w:tabs>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2）质量管理体系认证证书（在有效期内）复印件</w:t>
      </w:r>
    </w:p>
    <w:p>
      <w:pPr>
        <w:tabs>
          <w:tab w:val="left" w:pos="1360"/>
        </w:tabs>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3)环境管理体系认证证书（在有效期内）复印件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4）职业健康安全管理体系认证证书（在有效期内）复印件</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2．人力资源管理</w:t>
      </w:r>
    </w:p>
    <w:p>
      <w:pPr>
        <w:tabs>
          <w:tab w:val="left" w:pos="1354"/>
        </w:tabs>
        <w:spacing w:line="520" w:lineRule="exact"/>
        <w:ind w:right="346" w:firstLine="640" w:firstLineChars="200"/>
        <w:jc w:val="both"/>
        <w:rPr>
          <w:rFonts w:hint="eastAsia" w:ascii="宋体" w:hAnsi="宋体" w:eastAsia="方正仿宋_GBK" w:cs="方正仿宋_GBK"/>
          <w:sz w:val="32"/>
          <w:szCs w:val="28"/>
        </w:rPr>
      </w:pPr>
      <w:r>
        <w:rPr>
          <w:rFonts w:hint="eastAsia" w:ascii="宋体" w:hAnsi="宋体" w:eastAsia="方正仿宋_GBK" w:cs="方正仿宋_GBK"/>
          <w:sz w:val="32"/>
          <w:szCs w:val="28"/>
        </w:rPr>
        <w:t>1)近 3 年养老、医疗、工伤、失业和生育保险缴纳情况证明原件（①单位可去当地的社保部门开具养老、医疗、工伤、失业和生育保险缴纳情况的证明，证明中应体现年份、险种、是否正常缴纳等内容；②若社保部门无法出具专项证明，请单位提供近3年中每年6月和12月共计6份社保缴费凭证）</w:t>
      </w:r>
    </w:p>
    <w:p>
      <w:pPr>
        <w:tabs>
          <w:tab w:val="left" w:pos="1354"/>
        </w:tabs>
        <w:spacing w:line="520" w:lineRule="exact"/>
        <w:ind w:right="20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2)近 3 年期间专业技术人员各种形式的培训记录、证明或说明。（或供企业近 3 年培训计划或培训工作总结）</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3.企业建立信用管理制度、部门等情况说明</w:t>
      </w:r>
    </w:p>
    <w:p>
      <w:pPr>
        <w:tabs>
          <w:tab w:val="left" w:pos="1387"/>
        </w:tabs>
        <w:spacing w:line="520" w:lineRule="exact"/>
        <w:ind w:right="28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4.企业门户网站网址及截图（网站栏目内容完整并及时更新，且应有企业标识）</w:t>
      </w:r>
    </w:p>
    <w:p>
      <w:pPr>
        <w:tabs>
          <w:tab w:val="left" w:pos="1387"/>
        </w:tabs>
        <w:spacing w:line="520" w:lineRule="exact"/>
        <w:ind w:right="28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5.报告披露（企业年度报告在国家企业信用信息公示系统网站截图及网站链接）</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6．创新能力</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1)年度研发经费投入与企业年营业收入比率（高新技术企业、知识产权证明、专利、软件著作权等、2022-2024 年度会计事务所出具的高新支出专项审计报告或研发投入相关证明、企业对研发经费投入与年营业收入比率的说明）</w:t>
      </w:r>
    </w:p>
    <w:p>
      <w:pPr>
        <w:tabs>
          <w:tab w:val="left" w:pos="1354"/>
        </w:tabs>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2)近 3 年主编或参编国家、行业或地方技术标准证明材料（应包括封面、扉页、目录等）</w:t>
      </w:r>
    </w:p>
    <w:p>
      <w:pPr>
        <w:tabs>
          <w:tab w:val="left" w:pos="1360"/>
        </w:tabs>
        <w:spacing w:line="520" w:lineRule="exact"/>
        <w:ind w:firstLine="640" w:firstLineChars="200"/>
        <w:rPr>
          <w:rFonts w:hint="eastAsia" w:ascii="宋体" w:hAnsi="宋体" w:eastAsia="方正仿宋_GBK" w:cs="方正仿宋_GBK"/>
          <w:color w:val="FF0000"/>
          <w:sz w:val="32"/>
          <w:szCs w:val="28"/>
        </w:rPr>
      </w:pPr>
      <w:r>
        <w:rPr>
          <w:rFonts w:hint="eastAsia" w:ascii="宋体" w:hAnsi="宋体" w:eastAsia="方正仿宋_GBK" w:cs="方正仿宋_GBK"/>
          <w:sz w:val="32"/>
          <w:szCs w:val="28"/>
        </w:rPr>
        <w:t>3)近 3 年获得专利、软件著作权证书复印件</w:t>
      </w:r>
    </w:p>
    <w:p>
      <w:pPr>
        <w:tabs>
          <w:tab w:val="left" w:pos="1354"/>
        </w:tabs>
        <w:spacing w:line="520" w:lineRule="exact"/>
        <w:ind w:right="20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4)近 3 年主编或参编与业务领域相关的，行业内的编著、专著或培训教材等（正式出版）证明材料（应包括封面、扉页、目录等）</w:t>
      </w:r>
    </w:p>
    <w:p>
      <w:pPr>
        <w:tabs>
          <w:tab w:val="left" w:pos="1354"/>
        </w:tabs>
        <w:spacing w:line="520" w:lineRule="exact"/>
        <w:ind w:right="20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5)近 3 年在国家级核心期刊或行业内认可的正式期刊发表论文证明材料（应包括封面、扉页、论文署名页等）</w:t>
      </w:r>
    </w:p>
    <w:p>
      <w:pPr>
        <w:tabs>
          <w:tab w:val="left" w:pos="1354"/>
        </w:tabs>
        <w:spacing w:line="520" w:lineRule="exact"/>
        <w:ind w:right="20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6)近3年科技进步奖获奖证书复印件</w:t>
      </w:r>
    </w:p>
    <w:p>
      <w:pPr>
        <w:tabs>
          <w:tab w:val="left" w:pos="1354"/>
        </w:tabs>
        <w:spacing w:line="520" w:lineRule="exact"/>
        <w:ind w:right="20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7)近3年工程勘察设计咨询奖获奖证书复印件</w:t>
      </w:r>
    </w:p>
    <w:p>
      <w:pPr>
        <w:tabs>
          <w:tab w:val="left" w:pos="1354"/>
        </w:tabs>
        <w:spacing w:line="520" w:lineRule="exact"/>
        <w:ind w:right="36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8)利用互联网和信息系统开展生产管理等（提供BIM相关奖项、项目协同管理平台的开发（截图及介绍）和成熟应用证明，或采用信息技术（如GIS、无人机等）实现多专业协同应用情况证明、BIM 技术应用的证明，或采用BIM项目交付的成果证明</w:t>
      </w:r>
    </w:p>
    <w:p>
      <w:pPr>
        <w:tabs>
          <w:tab w:val="left" w:pos="1354"/>
        </w:tabs>
        <w:spacing w:line="520" w:lineRule="exact"/>
        <w:ind w:right="366" w:firstLine="640" w:firstLineChars="200"/>
        <w:jc w:val="both"/>
        <w:rPr>
          <w:rFonts w:hint="eastAsia" w:ascii="宋体" w:hAnsi="宋体" w:eastAsia="方正仿宋_GBK" w:cs="方正仿宋_GBK"/>
          <w:sz w:val="32"/>
          <w:szCs w:val="28"/>
        </w:rPr>
      </w:pPr>
      <w:r>
        <w:rPr>
          <w:rFonts w:hint="eastAsia" w:ascii="宋体" w:hAnsi="宋体" w:eastAsia="方正仿宋_GBK" w:cs="方正仿宋_GBK"/>
          <w:sz w:val="32"/>
          <w:szCs w:val="28"/>
        </w:rPr>
        <w:t>9)能用办公自动化（OA）等信息系统对企业的经营、生产、人事、行政、档案等进行管理（提供办公自动化信息系统介绍及相关截图）</w:t>
      </w:r>
    </w:p>
    <w:p>
      <w:pPr>
        <w:tabs>
          <w:tab w:val="left" w:pos="1354"/>
        </w:tabs>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10)企业发展战略（本单位印发实施的发展战略规划文件的封面、扉页、目录、主要内容页复印件）</w:t>
      </w:r>
    </w:p>
    <w:p>
      <w:pPr>
        <w:spacing w:line="520" w:lineRule="exact"/>
        <w:ind w:firstLine="642" w:firstLineChars="200"/>
        <w:rPr>
          <w:rFonts w:hint="eastAsia" w:ascii="宋体" w:hAnsi="宋体" w:eastAsia="方正仿宋_GBK" w:cs="方正仿宋_GBK"/>
          <w:b/>
          <w:bCs/>
          <w:sz w:val="32"/>
          <w:szCs w:val="28"/>
        </w:rPr>
      </w:pPr>
    </w:p>
    <w:p>
      <w:pPr>
        <w:spacing w:line="520" w:lineRule="exact"/>
        <w:ind w:firstLine="642" w:firstLineChars="200"/>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（四）信用记录材料</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1．近 3 年县级以上人民政府、水行政主管部门、流域管理机构、相关社会团体的“表彰或表扬”证书或文件复印件</w:t>
      </w:r>
    </w:p>
    <w:p>
      <w:pPr>
        <w:pStyle w:val="9"/>
        <w:spacing w:line="520" w:lineRule="exact"/>
        <w:ind w:firstLine="560"/>
        <w:rPr>
          <w:rFonts w:hint="eastAsia" w:ascii="宋体" w:hAnsi="宋体" w:eastAsia="方正仿宋_GBK" w:cs="方正仿宋_GBK"/>
          <w:sz w:val="32"/>
          <w:szCs w:val="28"/>
        </w:rPr>
      </w:pPr>
      <w:r>
        <w:rPr>
          <w:rFonts w:hint="eastAsia" w:ascii="宋体" w:hAnsi="宋体" w:eastAsia="方正仿宋_GBK" w:cs="方正仿宋_GBK"/>
          <w:sz w:val="32"/>
          <w:szCs w:val="28"/>
        </w:rPr>
        <w:t>2.近 3 年参与抢险救灾、慈善公益活动证明材料（包括捐款捐物收据、发票等）</w:t>
      </w:r>
    </w:p>
    <w:p>
      <w:pPr>
        <w:spacing w:line="520" w:lineRule="exact"/>
        <w:ind w:right="36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3．近 3 年市（地）级及以上税务、金融信用评价诚信等级证明材料</w:t>
      </w:r>
    </w:p>
    <w:p>
      <w:pPr>
        <w:spacing w:line="520" w:lineRule="exact"/>
        <w:ind w:firstLine="642" w:firstLineChars="200"/>
        <w:rPr>
          <w:rFonts w:hint="eastAsia" w:ascii="宋体" w:hAnsi="宋体" w:eastAsia="方正仿宋_GBK" w:cs="方正仿宋_GBK"/>
          <w:b/>
          <w:bCs/>
          <w:sz w:val="32"/>
          <w:szCs w:val="28"/>
        </w:rPr>
      </w:pPr>
    </w:p>
    <w:p>
      <w:pPr>
        <w:spacing w:line="520" w:lineRule="exact"/>
        <w:ind w:firstLine="642" w:firstLineChars="200"/>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（五）市场行为材料</w:t>
      </w:r>
    </w:p>
    <w:p>
      <w:pPr>
        <w:spacing w:line="520" w:lineRule="exact"/>
        <w:ind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企业近 3 年工程业绩汇总表</w:t>
      </w:r>
    </w:p>
    <w:p>
      <w:pPr>
        <w:spacing w:line="520" w:lineRule="exact"/>
        <w:ind w:right="366" w:firstLine="642" w:firstLineChars="200"/>
        <w:rPr>
          <w:rFonts w:hint="eastAsia" w:ascii="宋体" w:hAnsi="宋体" w:eastAsia="方正仿宋_GBK" w:cs="方正仿宋_GBK"/>
          <w:sz w:val="32"/>
          <w:szCs w:val="28"/>
        </w:rPr>
      </w:pPr>
      <w:r>
        <w:rPr>
          <w:rFonts w:hint="eastAsia" w:ascii="宋体" w:hAnsi="宋体" w:eastAsia="方正仿宋_GBK" w:cs="方正仿宋_GBK"/>
          <w:b/>
          <w:bCs/>
          <w:sz w:val="32"/>
          <w:szCs w:val="28"/>
        </w:rPr>
        <w:t>注意：</w:t>
      </w:r>
      <w:r>
        <w:rPr>
          <w:rFonts w:hint="eastAsia" w:ascii="宋体" w:hAnsi="宋体" w:eastAsia="方正仿宋_GBK" w:cs="方正仿宋_GBK"/>
          <w:sz w:val="32"/>
          <w:szCs w:val="28"/>
        </w:rPr>
        <w:t>业绩汇总表信息与云南省水利建设市场信用信息平台填报的工程业绩一致。市场行为评分将由水行政主管部门结合监管情况和项目业主单位监管情况进行赋分。</w:t>
      </w:r>
    </w:p>
    <w:p>
      <w:pPr>
        <w:spacing w:line="520" w:lineRule="exact"/>
        <w:ind w:firstLine="642" w:firstLineChars="200"/>
        <w:rPr>
          <w:rFonts w:hint="eastAsia" w:ascii="宋体" w:hAnsi="宋体" w:eastAsia="方正仿宋_GBK" w:cs="方正仿宋_GBK"/>
          <w:b/>
          <w:bCs/>
          <w:sz w:val="32"/>
          <w:szCs w:val="28"/>
        </w:rPr>
      </w:pPr>
      <w:r>
        <w:rPr>
          <w:rFonts w:hint="eastAsia" w:ascii="宋体" w:hAnsi="宋体" w:eastAsia="方正仿宋_GBK" w:cs="方正仿宋_GBK"/>
          <w:b/>
          <w:bCs/>
          <w:sz w:val="32"/>
          <w:szCs w:val="28"/>
        </w:rPr>
        <w:t>说明:</w:t>
      </w:r>
    </w:p>
    <w:p>
      <w:pPr>
        <w:spacing w:line="520" w:lineRule="exact"/>
        <w:ind w:right="366" w:firstLine="640" w:firstLineChars="200"/>
        <w:rPr>
          <w:rFonts w:hint="eastAsia" w:ascii="宋体" w:hAnsi="宋体" w:eastAsia="方正仿宋_GBK" w:cs="方正仿宋_GBK"/>
          <w:sz w:val="32"/>
          <w:szCs w:val="28"/>
        </w:rPr>
      </w:pPr>
      <w:r>
        <w:rPr>
          <w:rFonts w:hint="eastAsia" w:ascii="宋体" w:hAnsi="宋体" w:eastAsia="方正仿宋_GBK" w:cs="方正仿宋_GBK"/>
          <w:sz w:val="32"/>
          <w:szCs w:val="28"/>
        </w:rPr>
        <w:t>请严格按照附件材料清单各项要求，确保内容清晰、有序、完整。</w:t>
      </w:r>
    </w:p>
    <w:sectPr>
      <w:pgSz w:w="11900" w:h="16838"/>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92C02"/>
    <w:multiLevelType w:val="multilevel"/>
    <w:tmpl w:val="76992C02"/>
    <w:lvl w:ilvl="0" w:tentative="0">
      <w:start w:val="1"/>
      <w:numFmt w:val="japaneseCounting"/>
      <w:lvlText w:val="%1、"/>
      <w:lvlJc w:val="left"/>
      <w:pPr>
        <w:ind w:left="1319" w:hanging="720"/>
      </w:pPr>
      <w:rPr>
        <w:rFonts w:hint="default"/>
      </w:rPr>
    </w:lvl>
    <w:lvl w:ilvl="1" w:tentative="0">
      <w:start w:val="1"/>
      <w:numFmt w:val="lowerLetter"/>
      <w:lvlText w:val="%2)"/>
      <w:lvlJc w:val="left"/>
      <w:pPr>
        <w:ind w:left="1439" w:hanging="420"/>
      </w:pPr>
    </w:lvl>
    <w:lvl w:ilvl="2" w:tentative="0">
      <w:start w:val="1"/>
      <w:numFmt w:val="lowerRoman"/>
      <w:lvlText w:val="%3."/>
      <w:lvlJc w:val="right"/>
      <w:pPr>
        <w:ind w:left="1859" w:hanging="420"/>
      </w:pPr>
    </w:lvl>
    <w:lvl w:ilvl="3" w:tentative="0">
      <w:start w:val="1"/>
      <w:numFmt w:val="decimal"/>
      <w:lvlText w:val="%4."/>
      <w:lvlJc w:val="left"/>
      <w:pPr>
        <w:ind w:left="2279" w:hanging="420"/>
      </w:pPr>
    </w:lvl>
    <w:lvl w:ilvl="4" w:tentative="0">
      <w:start w:val="1"/>
      <w:numFmt w:val="lowerLetter"/>
      <w:lvlText w:val="%5)"/>
      <w:lvlJc w:val="left"/>
      <w:pPr>
        <w:ind w:left="2699" w:hanging="420"/>
      </w:pPr>
    </w:lvl>
    <w:lvl w:ilvl="5" w:tentative="0">
      <w:start w:val="1"/>
      <w:numFmt w:val="lowerRoman"/>
      <w:lvlText w:val="%6."/>
      <w:lvlJc w:val="right"/>
      <w:pPr>
        <w:ind w:left="3119" w:hanging="420"/>
      </w:pPr>
    </w:lvl>
    <w:lvl w:ilvl="6" w:tentative="0">
      <w:start w:val="1"/>
      <w:numFmt w:val="decimal"/>
      <w:lvlText w:val="%7."/>
      <w:lvlJc w:val="left"/>
      <w:pPr>
        <w:ind w:left="3539" w:hanging="420"/>
      </w:pPr>
    </w:lvl>
    <w:lvl w:ilvl="7" w:tentative="0">
      <w:start w:val="1"/>
      <w:numFmt w:val="lowerLetter"/>
      <w:lvlText w:val="%8)"/>
      <w:lvlJc w:val="left"/>
      <w:pPr>
        <w:ind w:left="3959" w:hanging="420"/>
      </w:pPr>
    </w:lvl>
    <w:lvl w:ilvl="8" w:tentative="0">
      <w:start w:val="1"/>
      <w:numFmt w:val="lowerRoman"/>
      <w:lvlText w:val="%9."/>
      <w:lvlJc w:val="right"/>
      <w:pPr>
        <w:ind w:left="43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noPunctuationKerning w:val="true"/>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iZTA1MDhjMzlmY2IzYWJhOGU5NjdhN2M3M2Q1ZTMifQ=="/>
  </w:docVars>
  <w:rsids>
    <w:rsidRoot w:val="00234E87"/>
    <w:rsid w:val="00002C65"/>
    <w:rsid w:val="0001516E"/>
    <w:rsid w:val="0003643F"/>
    <w:rsid w:val="000573C8"/>
    <w:rsid w:val="000D1A3E"/>
    <w:rsid w:val="000D27A9"/>
    <w:rsid w:val="000F21FC"/>
    <w:rsid w:val="0010403D"/>
    <w:rsid w:val="00120806"/>
    <w:rsid w:val="00133421"/>
    <w:rsid w:val="001407AD"/>
    <w:rsid w:val="001868DD"/>
    <w:rsid w:val="001B6F50"/>
    <w:rsid w:val="001D201A"/>
    <w:rsid w:val="001F280F"/>
    <w:rsid w:val="00234E87"/>
    <w:rsid w:val="00236C79"/>
    <w:rsid w:val="002A4CA7"/>
    <w:rsid w:val="002C3FA0"/>
    <w:rsid w:val="002F7FE4"/>
    <w:rsid w:val="00315755"/>
    <w:rsid w:val="003225A0"/>
    <w:rsid w:val="00452190"/>
    <w:rsid w:val="004863B4"/>
    <w:rsid w:val="004B49E4"/>
    <w:rsid w:val="004B7434"/>
    <w:rsid w:val="004D6CF5"/>
    <w:rsid w:val="004E60A1"/>
    <w:rsid w:val="004F44E4"/>
    <w:rsid w:val="00535656"/>
    <w:rsid w:val="0054642C"/>
    <w:rsid w:val="00551423"/>
    <w:rsid w:val="00567D93"/>
    <w:rsid w:val="00577185"/>
    <w:rsid w:val="005A0D23"/>
    <w:rsid w:val="005B427D"/>
    <w:rsid w:val="005F22E7"/>
    <w:rsid w:val="00625BB9"/>
    <w:rsid w:val="00667EA4"/>
    <w:rsid w:val="006B4E02"/>
    <w:rsid w:val="006F259F"/>
    <w:rsid w:val="00707E00"/>
    <w:rsid w:val="007D3809"/>
    <w:rsid w:val="00833B20"/>
    <w:rsid w:val="00835DA0"/>
    <w:rsid w:val="00846DFE"/>
    <w:rsid w:val="00875D52"/>
    <w:rsid w:val="008F324E"/>
    <w:rsid w:val="008F703C"/>
    <w:rsid w:val="00907B26"/>
    <w:rsid w:val="009241D8"/>
    <w:rsid w:val="00925CD4"/>
    <w:rsid w:val="00931D7F"/>
    <w:rsid w:val="00964BE6"/>
    <w:rsid w:val="00965E55"/>
    <w:rsid w:val="009B7460"/>
    <w:rsid w:val="009C31FE"/>
    <w:rsid w:val="009C6096"/>
    <w:rsid w:val="009F5BDB"/>
    <w:rsid w:val="00A00B33"/>
    <w:rsid w:val="00A41882"/>
    <w:rsid w:val="00A87E80"/>
    <w:rsid w:val="00B14493"/>
    <w:rsid w:val="00B30330"/>
    <w:rsid w:val="00BC5BFA"/>
    <w:rsid w:val="00BF706D"/>
    <w:rsid w:val="00C2105C"/>
    <w:rsid w:val="00C542F2"/>
    <w:rsid w:val="00CC30B2"/>
    <w:rsid w:val="00D277BF"/>
    <w:rsid w:val="00D27E11"/>
    <w:rsid w:val="00D8036A"/>
    <w:rsid w:val="00D877D4"/>
    <w:rsid w:val="00D94CE2"/>
    <w:rsid w:val="00D96F8C"/>
    <w:rsid w:val="00E2550D"/>
    <w:rsid w:val="00E267AF"/>
    <w:rsid w:val="00E324DC"/>
    <w:rsid w:val="00E41532"/>
    <w:rsid w:val="00E570B0"/>
    <w:rsid w:val="00E652CC"/>
    <w:rsid w:val="00E7151E"/>
    <w:rsid w:val="00E86848"/>
    <w:rsid w:val="00EB2DFE"/>
    <w:rsid w:val="00F114A7"/>
    <w:rsid w:val="00F207BB"/>
    <w:rsid w:val="00F462DE"/>
    <w:rsid w:val="00F8764D"/>
    <w:rsid w:val="00FF1B38"/>
    <w:rsid w:val="00FF63D1"/>
    <w:rsid w:val="03CF4959"/>
    <w:rsid w:val="07470549"/>
    <w:rsid w:val="07A85834"/>
    <w:rsid w:val="07FD6DF7"/>
    <w:rsid w:val="08F12CCF"/>
    <w:rsid w:val="0E465B02"/>
    <w:rsid w:val="0F696B2A"/>
    <w:rsid w:val="13C811FB"/>
    <w:rsid w:val="142D5957"/>
    <w:rsid w:val="15C50828"/>
    <w:rsid w:val="161E36C0"/>
    <w:rsid w:val="18723C33"/>
    <w:rsid w:val="1EB13F55"/>
    <w:rsid w:val="24B8066A"/>
    <w:rsid w:val="2580723F"/>
    <w:rsid w:val="2BD61C93"/>
    <w:rsid w:val="2C6160F4"/>
    <w:rsid w:val="2F855228"/>
    <w:rsid w:val="33E82FA4"/>
    <w:rsid w:val="36290838"/>
    <w:rsid w:val="39F79E1F"/>
    <w:rsid w:val="3BE53FB2"/>
    <w:rsid w:val="3C6D0288"/>
    <w:rsid w:val="3CD96DF0"/>
    <w:rsid w:val="3D3B1FFB"/>
    <w:rsid w:val="41A21D05"/>
    <w:rsid w:val="4674757D"/>
    <w:rsid w:val="48AB372A"/>
    <w:rsid w:val="497A594D"/>
    <w:rsid w:val="53456529"/>
    <w:rsid w:val="56202385"/>
    <w:rsid w:val="5BF10781"/>
    <w:rsid w:val="651F752F"/>
    <w:rsid w:val="66520339"/>
    <w:rsid w:val="6B533796"/>
    <w:rsid w:val="6CB60BAD"/>
    <w:rsid w:val="6E384877"/>
    <w:rsid w:val="71511491"/>
    <w:rsid w:val="72223B22"/>
    <w:rsid w:val="74623E3D"/>
    <w:rsid w:val="76C26E15"/>
    <w:rsid w:val="778B446B"/>
    <w:rsid w:val="79393D32"/>
    <w:rsid w:val="7F4F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widowControl w:val="0"/>
      <w:ind w:firstLine="420" w:firstLineChars="200"/>
      <w:jc w:val="both"/>
    </w:pPr>
    <w:rPr>
      <w:rFonts w:ascii="Calibri" w:hAnsi="Calibri" w:eastAsia="宋体" w:cs="Calibri"/>
      <w:kern w:val="2"/>
      <w:sz w:val="21"/>
      <w:szCs w:val="21"/>
    </w:rPr>
  </w:style>
  <w:style w:type="character" w:customStyle="1" w:styleId="10">
    <w:name w:val="标题 字符"/>
    <w:basedOn w:val="6"/>
    <w:link w:val="4"/>
    <w:qFormat/>
    <w:uiPriority w:val="10"/>
    <w:rPr>
      <w:rFonts w:eastAsia="宋体" w:asciiTheme="majorHAnsi" w:hAnsiTheme="majorHAnsi" w:cstheme="majorBidi"/>
      <w:b/>
      <w:bCs/>
      <w:sz w:val="32"/>
      <w:szCs w:val="32"/>
    </w:rPr>
  </w:style>
  <w:style w:type="paragraph" w:customStyle="1" w:styleId="11">
    <w:name w:val="Table Text"/>
    <w:basedOn w:val="1"/>
    <w:semiHidden/>
    <w:qFormat/>
    <w:uiPriority w:val="0"/>
    <w:rPr>
      <w:rFonts w:ascii="仿宋" w:hAnsi="仿宋" w:eastAsia="仿宋" w:cs="仿宋"/>
      <w:sz w:val="24"/>
      <w:szCs w:val="2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2086</Words>
  <Characters>2136</Characters>
  <Lines>53</Lines>
  <Paragraphs>56</Paragraphs>
  <TotalTime>2</TotalTime>
  <ScaleCrop>false</ScaleCrop>
  <LinksUpToDate>false</LinksUpToDate>
  <CharactersWithSpaces>2163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2025-06-10T00:26:00Z</dcterms:created>
  <dc:creator>Windows User</dc:creator>
  <cp:lastModifiedBy>kylin</cp:lastModifiedBy>
  <dcterms:modified xsi:type="dcterms:W3CDTF">2026-07-14T09:36:10Z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845262E377BF438FBBD6B59146ED15C7_12</vt:lpwstr>
  </property>
  <property fmtid="{D5CDD505-2E9C-101B-9397-08002B2CF9AE}" pid="4" name="KSOTemplateDocerSaveRecord">
    <vt:lpwstr>eyJoZGlkIjoiZTdmNzY4NGVmZGJiYzMyY2JkMWU3Yjc4MGJkYjg1ODAiLCJ1c2VySWQiOiI0Mzg1NTQzMzgifQ==</vt:lpwstr>
  </property>
</Properties>
</file>