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769A5">
      <w:pPr>
        <w:rPr>
          <w:sz w:val="48"/>
          <w:szCs w:val="48"/>
        </w:rPr>
      </w:pPr>
      <w:r>
        <w:drawing>
          <wp:inline distT="0" distB="0" distL="0" distR="0">
            <wp:extent cx="2980055" cy="533400"/>
            <wp:effectExtent l="0" t="0" r="0" b="0"/>
            <wp:docPr id="4" name="图片 4" descr="http://www.yuansuhua.com/templates/nbzg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yuansuhua.com/templates/nbzg/images/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E3E8">
      <w:pPr>
        <w:rPr>
          <w:sz w:val="48"/>
          <w:szCs w:val="48"/>
        </w:rPr>
      </w:pPr>
    </w:p>
    <w:p w14:paraId="05424903">
      <w:pPr>
        <w:rPr>
          <w:sz w:val="48"/>
          <w:szCs w:val="48"/>
        </w:rPr>
      </w:pPr>
    </w:p>
    <w:p w14:paraId="39EF9ECD">
      <w:pPr>
        <w:pStyle w:val="5"/>
      </w:pPr>
    </w:p>
    <w:p w14:paraId="263158B1">
      <w:pPr>
        <w:jc w:val="center"/>
        <w:rPr>
          <w:sz w:val="48"/>
          <w:szCs w:val="48"/>
        </w:rPr>
      </w:pPr>
      <w:r>
        <w:rPr>
          <w:rFonts w:hint="eastAsia" w:ascii="Arial Unicode MS" w:hAnsi="Arial Unicode MS"/>
          <w:sz w:val="48"/>
          <w:szCs w:val="48"/>
          <w:lang w:val="en-US" w:eastAsia="zh-CN"/>
        </w:rPr>
        <w:t>云南省兴水润滇学习平台</w:t>
      </w:r>
    </w:p>
    <w:p w14:paraId="4682C2DA">
      <w:pPr>
        <w:rPr>
          <w:sz w:val="56"/>
          <w:szCs w:val="56"/>
        </w:rPr>
      </w:pPr>
    </w:p>
    <w:p w14:paraId="106DE754">
      <w:pPr>
        <w:rPr>
          <w:sz w:val="56"/>
          <w:szCs w:val="56"/>
        </w:rPr>
      </w:pPr>
    </w:p>
    <w:p w14:paraId="0BCB8596">
      <w:pPr>
        <w:pStyle w:val="5"/>
        <w:ind w:firstLine="1920"/>
        <w:rPr>
          <w:sz w:val="96"/>
          <w:szCs w:val="96"/>
        </w:rPr>
      </w:pPr>
    </w:p>
    <w:p w14:paraId="13185E1B">
      <w:pPr>
        <w:jc w:val="center"/>
        <w:rPr>
          <w:sz w:val="96"/>
          <w:szCs w:val="96"/>
          <w:lang w:val="zh-TW" w:eastAsia="zh-TW"/>
        </w:rPr>
      </w:pPr>
      <w:r>
        <w:rPr>
          <w:rFonts w:hint="eastAsia" w:eastAsia="SimSong Bold"/>
          <w:sz w:val="72"/>
          <w:szCs w:val="72"/>
          <w:lang w:val="zh-TW" w:eastAsia="zh-TW"/>
        </w:rPr>
        <w:t>用户操作手册</w:t>
      </w:r>
    </w:p>
    <w:p w14:paraId="665F5528">
      <w:pPr>
        <w:pStyle w:val="5"/>
        <w:ind w:left="0" w:leftChars="0" w:firstLine="0" w:firstLineChars="0"/>
        <w:jc w:val="center"/>
        <w:rPr>
          <w:sz w:val="56"/>
          <w:szCs w:val="56"/>
          <w:lang w:val="zh-TW" w:eastAsia="zh-TW"/>
        </w:rPr>
      </w:pPr>
      <w:r>
        <w:rPr>
          <w:rFonts w:hint="eastAsia" w:ascii="Arial Unicode MS" w:hAnsi="Arial Unicode MS"/>
          <w:sz w:val="56"/>
          <w:szCs w:val="56"/>
          <w:lang w:val="zh-TW" w:eastAsia="zh-TW"/>
        </w:rPr>
        <w:t>（</w:t>
      </w:r>
      <w:r>
        <w:rPr>
          <w:rFonts w:hint="eastAsia" w:ascii="Arial Unicode MS" w:hAnsi="Arial Unicode MS"/>
          <w:sz w:val="56"/>
          <w:szCs w:val="56"/>
          <w:lang w:val="en-US" w:eastAsia="zh-CN"/>
        </w:rPr>
        <w:t>学员</w:t>
      </w:r>
      <w:r>
        <w:rPr>
          <w:rFonts w:hint="eastAsia" w:ascii="Arial Unicode MS" w:hAnsi="Arial Unicode MS"/>
          <w:sz w:val="56"/>
          <w:szCs w:val="56"/>
          <w:lang w:val="zh-TW" w:eastAsia="zh-TW"/>
        </w:rPr>
        <w:t>）</w:t>
      </w:r>
    </w:p>
    <w:p w14:paraId="78710EB7">
      <w:pPr>
        <w:pStyle w:val="5"/>
        <w:ind w:firstLine="1120"/>
        <w:rPr>
          <w:sz w:val="56"/>
          <w:szCs w:val="56"/>
        </w:rPr>
      </w:pPr>
    </w:p>
    <w:p w14:paraId="23F4CC73">
      <w:pPr>
        <w:pStyle w:val="5"/>
        <w:ind w:firstLine="1120"/>
        <w:rPr>
          <w:sz w:val="56"/>
          <w:szCs w:val="56"/>
        </w:rPr>
      </w:pPr>
    </w:p>
    <w:p w14:paraId="3F047233"/>
    <w:p w14:paraId="5A42BF85">
      <w:pPr>
        <w:spacing w:line="360" w:lineRule="auto"/>
        <w:jc w:val="center"/>
        <w:rPr>
          <w:rFonts w:ascii="Calibri Light" w:hAnsi="Calibri Light" w:eastAsia="Calibri Light" w:cs="Calibri Light"/>
          <w:sz w:val="32"/>
          <w:szCs w:val="32"/>
          <w:lang w:val="zh-TW" w:eastAsia="zh-TW"/>
        </w:rPr>
      </w:pPr>
      <w:r>
        <w:rPr>
          <w:rFonts w:hint="eastAsia" w:eastAsia="宋体"/>
          <w:sz w:val="32"/>
          <w:szCs w:val="32"/>
          <w:lang w:val="zh-TW" w:eastAsia="zh-TW"/>
        </w:rPr>
        <w:t>宁波子规信息科技有限公司编制</w:t>
      </w:r>
    </w:p>
    <w:p w14:paraId="78E6F53D"/>
    <w:p w14:paraId="53518BE2">
      <w:pPr>
        <w:pStyle w:val="5"/>
      </w:pPr>
    </w:p>
    <w:p w14:paraId="64F64CBD">
      <w:pPr>
        <w:pStyle w:val="5"/>
      </w:pPr>
    </w:p>
    <w:p w14:paraId="7956FD9D">
      <w:pPr>
        <w:pStyle w:val="5"/>
      </w:pPr>
    </w:p>
    <w:p w14:paraId="603710E0">
      <w:pPr>
        <w:pStyle w:val="5"/>
      </w:pPr>
    </w:p>
    <w:p w14:paraId="0734CFCE">
      <w:pPr>
        <w:pStyle w:val="5"/>
      </w:pPr>
    </w:p>
    <w:p w14:paraId="0E33E945">
      <w:pPr>
        <w:pStyle w:val="5"/>
      </w:pPr>
    </w:p>
    <w:p w14:paraId="7458E885">
      <w:pPr>
        <w:pStyle w:val="5"/>
      </w:pPr>
    </w:p>
    <w:p w14:paraId="05B24093">
      <w:pPr>
        <w:pStyle w:val="5"/>
      </w:pPr>
    </w:p>
    <w:p w14:paraId="3EA84B52">
      <w:pPr>
        <w:pStyle w:val="12"/>
        <w:jc w:val="center"/>
        <w:rPr>
          <w:sz w:val="44"/>
          <w:szCs w:val="44"/>
          <w:lang w:val="zh-TW" w:eastAsia="zh-TW"/>
        </w:rPr>
      </w:pPr>
    </w:p>
    <w:p w14:paraId="516BCC3A">
      <w:pPr>
        <w:pStyle w:val="12"/>
        <w:jc w:val="center"/>
        <w:rPr>
          <w:sz w:val="44"/>
          <w:szCs w:val="44"/>
          <w:lang w:val="zh-TW" w:eastAsia="zh-TW"/>
        </w:rPr>
      </w:pPr>
      <w:r>
        <w:rPr>
          <w:rFonts w:hint="eastAsia" w:eastAsia="SimSong Bold"/>
          <w:sz w:val="44"/>
          <w:szCs w:val="44"/>
          <w:lang w:val="zh-TW" w:eastAsia="zh-TW"/>
        </w:rPr>
        <w:t>目 录</w:t>
      </w:r>
    </w:p>
    <w:sdt>
      <w:sdtPr>
        <w:rPr>
          <w:lang w:val="zh-CN"/>
        </w:rPr>
        <w:id w:val="22973429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7E18A04E">
          <w:pPr>
            <w:spacing w:line="276" w:lineRule="auto"/>
            <w:rPr>
              <w:rFonts w:ascii="华文仿宋" w:hAnsi="华文仿宋" w:eastAsia="华文仿宋"/>
              <w:szCs w:val="21"/>
            </w:rPr>
          </w:pPr>
          <w:bookmarkStart w:id="0" w:name="_Toc89417832"/>
        </w:p>
        <w:p w14:paraId="3CA4BE6F">
          <w:pPr>
            <w:pStyle w:val="12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sz w:val="24"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sz w:val="24"/>
              <w:szCs w:val="24"/>
            </w:rPr>
            <w:instrText xml:space="preserve"> </w:instrText>
          </w:r>
          <w:r>
            <w:rPr>
              <w:rFonts w:ascii="华文仿宋" w:hAnsi="华文仿宋" w:eastAsia="华文仿宋"/>
              <w:sz w:val="24"/>
              <w:szCs w:val="24"/>
            </w:rPr>
            <w:instrText xml:space="preserve">TOC \o "1-3" \h \z \u</w:instrText>
          </w:r>
          <w:r>
            <w:rPr>
              <w:rFonts w:hint="eastAsia" w:ascii="华文仿宋" w:hAnsi="华文仿宋" w:eastAsia="华文仿宋"/>
              <w:sz w:val="24"/>
              <w:szCs w:val="24"/>
            </w:rPr>
            <w:instrText xml:space="preserve"> </w:instrText>
          </w:r>
          <w:r>
            <w:rPr>
              <w:rFonts w:hint="eastAsia" w:ascii="华文仿宋" w:hAnsi="华文仿宋" w:eastAsia="华文仿宋"/>
              <w:sz w:val="24"/>
              <w:szCs w:val="24"/>
            </w:rPr>
            <w:fldChar w:fldCharType="separate"/>
          </w:r>
          <w:r>
            <w:rPr>
              <w:rFonts w:hint="eastAsia" w:ascii="华文仿宋" w:hAnsi="华文仿宋" w:eastAsia="华文仿宋"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szCs w:val="24"/>
            </w:rPr>
            <w:instrText xml:space="preserve"> HYPERLINK \l _Toc10977 </w:instrText>
          </w:r>
          <w:r>
            <w:rPr>
              <w:rFonts w:hint="eastAsia" w:ascii="华文仿宋" w:hAnsi="华文仿宋" w:eastAsia="华文仿宋"/>
              <w:szCs w:val="24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ligatures w14:val="none"/>
              <w14:numForm w14:val="default"/>
              <w14:numSpacing w14:val="default"/>
              <w14:cntxtalts w14:val="0"/>
            </w:rPr>
            <w:t xml:space="preserve">第一章 </w:t>
          </w:r>
          <w:r>
            <w:rPr>
              <w:rFonts w:hint="eastAsia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_Toc10977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华文仿宋" w:hAnsi="华文仿宋" w:eastAsia="华文仿宋"/>
              <w:szCs w:val="24"/>
            </w:rPr>
            <w:fldChar w:fldCharType="end"/>
          </w:r>
        </w:p>
        <w:p w14:paraId="1891122C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_Toc17111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</w:rPr>
            <w:t>1.1 功能简介</w:t>
          </w:r>
          <w:r>
            <w:tab/>
          </w:r>
          <w:r>
            <w:fldChar w:fldCharType="begin"/>
          </w:r>
          <w:r>
            <w:instrText xml:space="preserve"> PAGEREF _Toc17111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67504635">
          <w:pPr>
            <w:pStyle w:val="12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_Toc28292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  <w14:ligatures w14:val="none"/>
              <w14:numForm w14:val="default"/>
              <w14:numSpacing w14:val="default"/>
              <w14:cntxtalts w14:val="0"/>
            </w:rPr>
            <w:t xml:space="preserve">第二章 </w:t>
          </w:r>
          <w:r>
            <w:rPr>
              <w:rFonts w:hint="eastAsia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_Toc28292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69F62703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_Toc12612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2.1 学员注册登录</w:t>
          </w:r>
          <w:r>
            <w:tab/>
          </w:r>
          <w:r>
            <w:fldChar w:fldCharType="begin"/>
          </w:r>
          <w:r>
            <w:instrText xml:space="preserve"> PAGEREF _Toc12612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372EDA14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_Toc30299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2.2 操作总览</w:t>
          </w:r>
          <w:r>
            <w:tab/>
          </w:r>
          <w:r>
            <w:fldChar w:fldCharType="begin"/>
          </w:r>
          <w:r>
            <w:instrText xml:space="preserve"> PAGEREF _Toc30299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609478D6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_Toc8959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2.3 学员信息</w:t>
          </w:r>
          <w:r>
            <w:tab/>
          </w:r>
          <w:r>
            <w:fldChar w:fldCharType="begin"/>
          </w:r>
          <w:r>
            <w:instrText xml:space="preserve"> PAGEREF _Toc8959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46F8850D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_Toc32140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2.4 课程缴费</w:t>
          </w:r>
          <w:r>
            <w:tab/>
          </w:r>
          <w:r>
            <w:fldChar w:fldCharType="begin"/>
          </w:r>
          <w:r>
            <w:instrText xml:space="preserve"> PAGEREF _Toc32140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0928DBEC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_Toc4070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2.5 视频学习</w:t>
          </w:r>
          <w:r>
            <w:tab/>
          </w:r>
          <w:r>
            <w:fldChar w:fldCharType="begin"/>
          </w:r>
          <w:r>
            <w:instrText xml:space="preserve"> PAGEREF _Toc4070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4433C226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_Toc26756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2.6 证书下载</w:t>
          </w:r>
          <w:r>
            <w:tab/>
          </w:r>
          <w:r>
            <w:fldChar w:fldCharType="begin"/>
          </w:r>
          <w:r>
            <w:instrText xml:space="preserve"> PAGEREF _Toc26756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4C269962">
          <w:pPr>
            <w:pStyle w:val="12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_Toc3737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ligatures w14:val="none"/>
              <w14:numForm w14:val="default"/>
              <w14:numSpacing w14:val="default"/>
              <w14:cntxtalts w14:val="0"/>
            </w:rPr>
            <w:t xml:space="preserve">第三章 </w:t>
          </w:r>
          <w:r>
            <w:rPr>
              <w:rFonts w:hint="eastAsia"/>
            </w:rPr>
            <w:t>版权与免责</w:t>
          </w:r>
          <w:r>
            <w:tab/>
          </w:r>
          <w:r>
            <w:fldChar w:fldCharType="begin"/>
          </w:r>
          <w:r>
            <w:instrText xml:space="preserve"> PAGEREF _Toc3737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0ADDDF1C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_Toc12222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3.1 版权说明</w:t>
          </w:r>
          <w:r>
            <w:tab/>
          </w:r>
          <w:r>
            <w:fldChar w:fldCharType="begin"/>
          </w:r>
          <w:r>
            <w:instrText xml:space="preserve"> PAGEREF _Toc12222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4E56075A">
          <w:pPr>
            <w:pStyle w:val="13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begin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instrText xml:space="preserve"> HYPERLINK \l _Toc26773 </w:instrText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3.2 免责说明</w:t>
          </w:r>
          <w:r>
            <w:tab/>
          </w:r>
          <w:r>
            <w:fldChar w:fldCharType="begin"/>
          </w:r>
          <w:r>
            <w:instrText xml:space="preserve"> PAGEREF _Toc26773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  <w:p w14:paraId="064C0BCF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华文仿宋" w:hAnsi="华文仿宋" w:eastAsia="华文仿宋"/>
              <w:bCs/>
              <w:caps/>
              <w:szCs w:val="24"/>
            </w:rPr>
            <w:fldChar w:fldCharType="end"/>
          </w:r>
        </w:p>
      </w:sdtContent>
    </w:sdt>
    <w:p w14:paraId="4776EE14">
      <w:pPr>
        <w:pStyle w:val="12"/>
        <w:tabs>
          <w:tab w:val="left" w:pos="840"/>
          <w:tab w:val="right" w:leader="dot" w:pos="8290"/>
        </w:tabs>
        <w:rPr>
          <w:rFonts w:eastAsia="Arial Unicode MS"/>
          <w:i/>
          <w:iCs/>
          <w:caps/>
          <w:sz w:val="20"/>
          <w:lang w:val="zh-TW" w:eastAsia="zh-TW"/>
        </w:rPr>
      </w:pPr>
    </w:p>
    <w:bookmarkEnd w:id="0"/>
    <w:p w14:paraId="51A4550E"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Toc89421261"/>
      <w:bookmarkStart w:id="2" w:name="_Toc89417833"/>
    </w:p>
    <w:p w14:paraId="79E2CE8F"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</w:pPr>
      <w:bookmarkStart w:id="3" w:name="_Toc10977"/>
      <w:r>
        <w:rPr>
          <w:rFonts w:hint="eastAsia"/>
        </w:rPr>
        <w:t>系统概述</w:t>
      </w:r>
      <w:bookmarkEnd w:id="1"/>
      <w:bookmarkEnd w:id="2"/>
      <w:bookmarkEnd w:id="3"/>
    </w:p>
    <w:p w14:paraId="4836F1C8">
      <w:pPr>
        <w:pStyle w:val="3"/>
        <w:ind w:firstLine="643"/>
      </w:pPr>
      <w:bookmarkStart w:id="4" w:name="_Toc89421262"/>
      <w:bookmarkStart w:id="5" w:name="_Toc17111"/>
      <w:bookmarkStart w:id="6" w:name="_Toc89417834"/>
      <w:r>
        <w:rPr>
          <w:rFonts w:hint="eastAsia"/>
        </w:rPr>
        <w:t>功能简介</w:t>
      </w:r>
      <w:bookmarkEnd w:id="4"/>
      <w:bookmarkEnd w:id="5"/>
      <w:bookmarkEnd w:id="6"/>
    </w:p>
    <w:p w14:paraId="5ED04BDF">
      <w:pPr>
        <w:rPr>
          <w:rFonts w:asciiTheme="minorEastAsia" w:hAnsiTheme="minorEastAsia"/>
          <w:sz w:val="44"/>
          <w:szCs w:val="44"/>
        </w:rPr>
      </w:pPr>
    </w:p>
    <w:tbl>
      <w:tblPr>
        <w:tblStyle w:val="31"/>
        <w:tblW w:w="9982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5B9BD5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1"/>
        <w:gridCol w:w="968"/>
        <w:gridCol w:w="1459"/>
        <w:gridCol w:w="1459"/>
        <w:gridCol w:w="5345"/>
      </w:tblGrid>
      <w:tr w14:paraId="3496E07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  <w:tblHeader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ED2B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序号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E058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类型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0829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用户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C9EF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功能模块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7F81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 w:eastAsia="宋体"/>
                <w:lang w:val="zh-TW" w:eastAsia="zh-TW"/>
              </w:rPr>
              <w:t>功能描述</w:t>
            </w:r>
          </w:p>
        </w:tc>
      </w:tr>
      <w:tr w14:paraId="4D9A008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B745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B968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TW" w:bidi="ar-SA"/>
              </w:rPr>
            </w:pPr>
            <w:r>
              <w:t>PC</w:t>
            </w:r>
            <w:r>
              <w:rPr>
                <w:rFonts w:hint="eastAsia" w:eastAsia="宋体"/>
                <w:lang w:val="zh-TW" w:eastAsia="zh-TW"/>
              </w:rPr>
              <w:t>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5B00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A2EF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学员注册登录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3FF7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学员注册及登录</w:t>
            </w:r>
          </w:p>
        </w:tc>
      </w:tr>
      <w:tr w14:paraId="7301D7F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5D2EC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8FA4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PC</w:t>
            </w:r>
            <w:r>
              <w:rPr>
                <w:rFonts w:hint="eastAsia" w:eastAsia="宋体"/>
                <w:lang w:val="zh-TW" w:eastAsia="zh-TW"/>
              </w:rPr>
              <w:t>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954D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EE5C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操作总览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F440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简单展示系统的功能</w:t>
            </w:r>
          </w:p>
        </w:tc>
      </w:tr>
      <w:tr w14:paraId="24A175BD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7486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1A56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2B671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2656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学员信息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5555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提供查看、修改学员信息功能</w:t>
            </w:r>
          </w:p>
        </w:tc>
      </w:tr>
      <w:tr w14:paraId="4558178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464C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9FB2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156A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C456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视频缴费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4A6B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提供学习视频缴费功能</w:t>
            </w:r>
          </w:p>
        </w:tc>
      </w:tr>
      <w:tr w14:paraId="5268F7AD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8AE9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A213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2649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8A40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视频学习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EDFA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提供看视频学习获取学时功能</w:t>
            </w:r>
          </w:p>
        </w:tc>
      </w:tr>
      <w:tr w14:paraId="43262B0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CEECC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B02E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PC端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21FF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学员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A499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证书下载</w:t>
            </w:r>
          </w:p>
        </w:tc>
        <w:tc>
          <w:tcPr>
            <w:tcW w:w="5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5268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360" w:lineRule="auto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提供学时证明查看和下载功能</w:t>
            </w:r>
          </w:p>
        </w:tc>
      </w:tr>
    </w:tbl>
    <w:p w14:paraId="54DE6EE1">
      <w:pPr>
        <w:pStyle w:val="5"/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7C59C882"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  <w:rPr>
          <w:rFonts w:hint="default"/>
          <w:lang w:val="en-US" w:eastAsia="zh-CN"/>
        </w:rPr>
      </w:pPr>
      <w:bookmarkStart w:id="7" w:name="_Toc89421263"/>
      <w:bookmarkStart w:id="8" w:name="_Toc89417835"/>
      <w:bookmarkStart w:id="9" w:name="_Toc28292"/>
      <w:bookmarkStart w:id="10" w:name="_Toc89420902"/>
      <w:r>
        <w:rPr>
          <w:rFonts w:hint="eastAsia"/>
        </w:rPr>
        <w:t>操作说明</w:t>
      </w:r>
      <w:bookmarkEnd w:id="7"/>
      <w:bookmarkEnd w:id="8"/>
      <w:bookmarkEnd w:id="9"/>
      <w:bookmarkEnd w:id="10"/>
    </w:p>
    <w:p w14:paraId="7BFF28F0">
      <w:pPr>
        <w:pStyle w:val="3"/>
        <w:rPr>
          <w:rFonts w:hint="default"/>
          <w:lang w:val="en-US" w:eastAsia="zh-CN"/>
        </w:rPr>
      </w:pPr>
      <w:bookmarkStart w:id="11" w:name="_Toc12612"/>
      <w:r>
        <w:rPr>
          <w:rFonts w:hint="eastAsia"/>
          <w:lang w:val="en-US" w:eastAsia="zh-CN"/>
        </w:rPr>
        <w:t>学员注册登录</w:t>
      </w:r>
      <w:bookmarkEnd w:id="11"/>
    </w:p>
    <w:p w14:paraId="6848FE96">
      <w:pPr>
        <w:spacing w:line="360" w:lineRule="auto"/>
        <w:ind w:firstLine="560"/>
        <w:rPr>
          <w:rFonts w:hint="eastAsia" w:ascii="Arial Unicode MS" w:hAnsi="Arial Unicode MS"/>
          <w:sz w:val="28"/>
          <w:szCs w:val="28"/>
          <w:lang w:val="zh-TW" w:eastAsia="zh-TW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（</w:t>
      </w:r>
      <w:r>
        <w:rPr>
          <w:sz w:val="28"/>
          <w:szCs w:val="28"/>
        </w:rPr>
        <w:t>1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）用户注册</w:t>
      </w:r>
    </w:p>
    <w:p w14:paraId="24E068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811780"/>
            <wp:effectExtent l="0" t="0" r="4445" b="7620"/>
            <wp:docPr id="11" name="图片 11" descr="Z{9O9YGTWHV)~HA[@}5BF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{9O9YGTWHV)~HA[@}5BFQ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B522">
      <w:pPr>
        <w:ind w:firstLine="420" w:firstLineChars="0"/>
        <w:rPr>
          <w:rFonts w:hint="eastAsia" w:eastAsia="宋体"/>
          <w:sz w:val="28"/>
          <w:szCs w:val="28"/>
          <w:lang w:val="zh-TW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点击“学员注册”进入注册页面，填写基本信息，包括手机号、姓名、身份证、登陆密码等，有证书可以加入证书，填完信息点击“注册保存”</w:t>
      </w:r>
      <w:r>
        <w:rPr>
          <w:rFonts w:hint="eastAsia" w:eastAsia="宋体"/>
          <w:sz w:val="28"/>
          <w:szCs w:val="28"/>
          <w:lang w:val="zh-TW" w:eastAsia="zh-TW"/>
        </w:rPr>
        <w:t>完成</w:t>
      </w:r>
      <w:r>
        <w:rPr>
          <w:rFonts w:hint="eastAsia" w:eastAsia="宋体"/>
          <w:sz w:val="28"/>
          <w:szCs w:val="28"/>
          <w:lang w:val="en-US" w:eastAsia="zh-CN"/>
        </w:rPr>
        <w:t>注册</w:t>
      </w:r>
      <w:r>
        <w:rPr>
          <w:rFonts w:hint="eastAsia" w:eastAsia="宋体"/>
          <w:sz w:val="28"/>
          <w:szCs w:val="28"/>
          <w:lang w:val="zh-TW" w:eastAsia="zh-CN"/>
        </w:rPr>
        <w:t>。</w:t>
      </w:r>
    </w:p>
    <w:p w14:paraId="212EEB50">
      <w:pPr>
        <w:spacing w:line="360" w:lineRule="auto"/>
        <w:ind w:firstLine="56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注册通过后会通过短信提醒的方式通知用户。学员使用注册手机号登录；忘记密码可点击【忘记密码】自助找回。若不记得自己注册的手机号，请联系工作人员协助处理。</w:t>
      </w:r>
    </w:p>
    <w:p w14:paraId="467DEB09">
      <w:pPr>
        <w:spacing w:line="360" w:lineRule="auto"/>
        <w:ind w:firstLine="560"/>
        <w:rPr>
          <w:sz w:val="28"/>
          <w:szCs w:val="28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（</w:t>
      </w:r>
      <w:r>
        <w:rPr>
          <w:sz w:val="28"/>
          <w:szCs w:val="28"/>
        </w:rPr>
        <w:t>2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）用户登录</w:t>
      </w:r>
    </w:p>
    <w:p w14:paraId="633BAADD">
      <w:pPr>
        <w:rPr>
          <w:rFonts w:hint="eastAsia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609850"/>
            <wp:effectExtent l="0" t="0" r="152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8DBA">
      <w:pPr>
        <w:spacing w:line="360" w:lineRule="auto"/>
        <w:ind w:firstLine="560"/>
        <w:rPr>
          <w:rFonts w:hint="eastAsia" w:eastAsiaTheme="minorEastAsia"/>
          <w:lang w:val="en-US" w:eastAsia="zh-CN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账户名为</w:t>
      </w:r>
      <w:r>
        <w:rPr>
          <w:rFonts w:hint="eastAsia" w:ascii="Arial Unicode MS" w:hAnsi="Arial Unicode MS"/>
          <w:sz w:val="28"/>
          <w:szCs w:val="28"/>
          <w:lang w:val="en-US" w:eastAsia="zh-CN"/>
        </w:rPr>
        <w:t>注册学员的手机号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，以注册成功时提示为准</w:t>
      </w:r>
      <w:r>
        <w:t xml:space="preserve"> </w:t>
      </w:r>
      <w:r>
        <w:rPr>
          <w:rFonts w:hint="eastAsia"/>
          <w:lang w:eastAsia="zh-CN"/>
        </w:rPr>
        <w:t>。</w:t>
      </w:r>
    </w:p>
    <w:p w14:paraId="2458FC58">
      <w:pPr>
        <w:spacing w:line="360" w:lineRule="auto"/>
        <w:ind w:firstLine="560"/>
        <w:rPr>
          <w:rFonts w:ascii="Arial Unicode MS" w:hAnsi="Arial Unicode MS"/>
          <w:sz w:val="28"/>
          <w:szCs w:val="28"/>
          <w:lang w:val="zh-TW" w:eastAsia="zh-TW"/>
        </w:rPr>
      </w:pPr>
      <w:r>
        <w:rPr>
          <w:rFonts w:hint="eastAsia" w:ascii="Arial Unicode MS" w:hAnsi="Arial Unicode MS"/>
          <w:sz w:val="28"/>
          <w:szCs w:val="28"/>
          <w:lang w:val="zh-TW" w:eastAsia="zh-TW"/>
        </w:rPr>
        <w:t>（</w:t>
      </w:r>
      <w:r>
        <w:rPr>
          <w:sz w:val="28"/>
          <w:szCs w:val="28"/>
        </w:rPr>
        <w:t>3</w:t>
      </w:r>
      <w:r>
        <w:rPr>
          <w:rFonts w:hint="eastAsia" w:ascii="Arial Unicode MS" w:hAnsi="Arial Unicode MS"/>
          <w:sz w:val="28"/>
          <w:szCs w:val="28"/>
          <w:lang w:val="zh-TW" w:eastAsia="zh-TW"/>
        </w:rPr>
        <w:t>）密码</w:t>
      </w:r>
      <w:r>
        <w:rPr>
          <w:rFonts w:ascii="Arial Unicode MS" w:hAnsi="Arial Unicode MS"/>
          <w:sz w:val="28"/>
          <w:szCs w:val="28"/>
          <w:lang w:val="zh-TW" w:eastAsia="zh-TW"/>
        </w:rPr>
        <w:t>找回</w:t>
      </w:r>
    </w:p>
    <w:p w14:paraId="3AA79F92">
      <w:pPr>
        <w:rPr>
          <w:rFonts w:hint="eastAsia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609850"/>
            <wp:effectExtent l="0" t="0" r="1524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76C8">
      <w:pPr>
        <w:spacing w:line="360" w:lineRule="auto"/>
        <w:ind w:firstLine="560"/>
        <w:rPr>
          <w:rFonts w:hint="default" w:ascii="Arial Unicode MS" w:hAnsi="Arial Unicode MS" w:eastAsiaTheme="minorEastAsia"/>
          <w:sz w:val="28"/>
          <w:szCs w:val="28"/>
          <w:lang w:val="en-US" w:eastAsia="zh-CN"/>
        </w:rPr>
      </w:pPr>
      <w:r>
        <w:rPr>
          <w:rFonts w:ascii="Arial Unicode MS" w:hAnsi="Arial Unicode MS"/>
          <w:sz w:val="28"/>
          <w:szCs w:val="28"/>
          <w:lang w:val="zh-TW" w:eastAsia="zh-TW"/>
        </w:rPr>
        <w:t>打开登录窗口，点击“忘记密码”，然后输入对应的用户名，以及验证码，并输入新的密码，提交</w:t>
      </w:r>
      <w:r>
        <w:rPr>
          <w:rFonts w:hint="eastAsia" w:ascii="Arial Unicode MS" w:hAnsi="Arial Unicode MS"/>
          <w:sz w:val="28"/>
          <w:szCs w:val="28"/>
          <w:lang w:val="en-US" w:eastAsia="zh-CN"/>
        </w:rPr>
        <w:t>找回密码。</w:t>
      </w:r>
    </w:p>
    <w:p w14:paraId="3B31831E">
      <w:pPr>
        <w:spacing w:line="360" w:lineRule="auto"/>
        <w:ind w:firstLine="560"/>
        <w:rPr>
          <w:rFonts w:ascii="Arial Unicode MS" w:hAnsi="Arial Unicode MS"/>
          <w:sz w:val="28"/>
          <w:szCs w:val="28"/>
          <w:lang w:val="zh-TW" w:eastAsia="zh-TW"/>
        </w:rPr>
      </w:pPr>
    </w:p>
    <w:p w14:paraId="242B0277">
      <w:pPr>
        <w:ind w:firstLine="420" w:firstLineChars="0"/>
        <w:rPr>
          <w:rFonts w:hint="eastAsia" w:eastAsia="宋体"/>
          <w:sz w:val="28"/>
          <w:szCs w:val="28"/>
          <w:lang w:val="en-US" w:eastAsia="zh-CN"/>
        </w:rPr>
      </w:pPr>
    </w:p>
    <w:p w14:paraId="3BCC682D">
      <w:pPr>
        <w:pStyle w:val="3"/>
        <w:rPr>
          <w:rFonts w:hint="default"/>
          <w:lang w:val="en-US" w:eastAsia="zh-CN"/>
        </w:rPr>
      </w:pPr>
      <w:bookmarkStart w:id="12" w:name="_Toc30299"/>
      <w:r>
        <w:rPr>
          <w:rFonts w:hint="eastAsia"/>
          <w:lang w:val="en-US" w:eastAsia="zh-CN"/>
        </w:rPr>
        <w:t>操作总览</w:t>
      </w:r>
      <w:bookmarkEnd w:id="12"/>
    </w:p>
    <w:p w14:paraId="344B1DDD">
      <w:pPr>
        <w:ind w:firstLine="420" w:firstLineChars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以流程图的形式简单的展示系统的功能。</w:t>
      </w:r>
    </w:p>
    <w:p w14:paraId="57F457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613025"/>
            <wp:effectExtent l="0" t="0" r="15240" b="158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0332">
      <w:pPr>
        <w:pStyle w:val="3"/>
        <w:rPr>
          <w:rFonts w:hint="default"/>
          <w:lang w:val="en-US" w:eastAsia="zh-CN"/>
        </w:rPr>
      </w:pPr>
      <w:bookmarkStart w:id="13" w:name="_Toc8959"/>
      <w:r>
        <w:rPr>
          <w:rFonts w:hint="eastAsia"/>
          <w:lang w:val="en-US" w:eastAsia="zh-CN"/>
        </w:rPr>
        <w:t>学员信息</w:t>
      </w:r>
      <w:bookmarkEnd w:id="13"/>
    </w:p>
    <w:p w14:paraId="589FED09">
      <w:pPr>
        <w:spacing w:line="360" w:lineRule="auto"/>
        <w:ind w:firstLine="420"/>
        <w:rPr>
          <w:rFonts w:hint="default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学员信息模块包含注册信息、证书信息和缴费信息三部分，注册信息中点击“个人信息修改”按钮可以修改基础信息，证书信息里可以添加删除证书。</w:t>
      </w:r>
    </w:p>
    <w:p w14:paraId="49BBFB8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609850"/>
            <wp:effectExtent l="0" t="0" r="152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2A3A">
      <w:pPr>
        <w:pStyle w:val="3"/>
        <w:rPr>
          <w:rFonts w:hint="default"/>
          <w:lang w:val="en-US" w:eastAsia="zh-CN"/>
        </w:rPr>
      </w:pPr>
      <w:bookmarkStart w:id="14" w:name="_Toc32140"/>
      <w:r>
        <w:rPr>
          <w:rFonts w:hint="eastAsia"/>
          <w:lang w:val="en-US" w:eastAsia="zh-CN"/>
        </w:rPr>
        <w:t>课程缴费</w:t>
      </w:r>
      <w:bookmarkEnd w:id="14"/>
    </w:p>
    <w:p w14:paraId="16699A36"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根据所需课程进行缴费。</w:t>
      </w:r>
    </w:p>
    <w:p w14:paraId="0D0AD9EE">
      <w:pPr>
        <w:rPr>
          <w:rFonts w:hint="default" w:ascii="宋体" w:hAnsi="宋体" w:cs="宋体"/>
          <w:sz w:val="24"/>
          <w:lang w:val="en-US" w:eastAsia="zh-CN"/>
        </w:rPr>
      </w:pPr>
      <w:r>
        <w:drawing>
          <wp:inline distT="0" distB="0" distL="114300" distR="114300">
            <wp:extent cx="5261610" cy="2609850"/>
            <wp:effectExtent l="0" t="0" r="1524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4167"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根据证书不同，点击“点击进入”按钮去选择课程。</w:t>
      </w:r>
    </w:p>
    <w:p w14:paraId="1FDE75FF">
      <w:pPr>
        <w:spacing w:line="360" w:lineRule="auto"/>
      </w:pPr>
      <w:r>
        <w:drawing>
          <wp:inline distT="0" distB="0" distL="114300" distR="114300">
            <wp:extent cx="5267325" cy="2369820"/>
            <wp:effectExtent l="0" t="0" r="9525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4155"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选择课程，点击“去缴费”按钮。</w:t>
      </w:r>
    </w:p>
    <w:p w14:paraId="604C674B">
      <w:pPr>
        <w:spacing w:line="360" w:lineRule="auto"/>
      </w:pPr>
      <w:r>
        <w:drawing>
          <wp:inline distT="0" distB="0" distL="114300" distR="114300">
            <wp:extent cx="5257800" cy="2540635"/>
            <wp:effectExtent l="0" t="0" r="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6A79">
      <w:pPr>
        <w:spacing w:line="360" w:lineRule="auto"/>
        <w:ind w:firstLine="42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填写相关信息，点击“提交并支付”按钮，去缴费。</w:t>
      </w:r>
    </w:p>
    <w:p w14:paraId="1FF75799"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2604135"/>
            <wp:effectExtent l="0" t="0" r="17780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D0F6">
      <w:pPr>
        <w:spacing w:line="360" w:lineRule="auto"/>
        <w:ind w:firstLine="42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扫描右侧二维码进行费用缴纳，缴纳成功后可以对缴费视频课程进行学习。</w:t>
      </w:r>
    </w:p>
    <w:p w14:paraId="1D08F1FF">
      <w:pPr>
        <w:rPr>
          <w:rFonts w:hint="default" w:ascii="宋体" w:hAnsi="宋体" w:cs="宋体"/>
          <w:sz w:val="24"/>
          <w:lang w:val="en-US" w:eastAsia="zh-CN"/>
        </w:rPr>
      </w:pPr>
      <w:r>
        <w:drawing>
          <wp:inline distT="0" distB="0" distL="114300" distR="114300">
            <wp:extent cx="5261610" cy="2609850"/>
            <wp:effectExtent l="0" t="0" r="1524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918C">
      <w:pPr>
        <w:pStyle w:val="3"/>
        <w:rPr>
          <w:rFonts w:hint="default"/>
          <w:lang w:val="en-US" w:eastAsia="zh-CN"/>
        </w:rPr>
      </w:pPr>
      <w:bookmarkStart w:id="15" w:name="_Toc4070"/>
      <w:r>
        <w:rPr>
          <w:rFonts w:hint="eastAsia"/>
          <w:lang w:val="en-US" w:eastAsia="zh-CN"/>
        </w:rPr>
        <w:t>视频学习</w:t>
      </w:r>
      <w:bookmarkEnd w:id="15"/>
    </w:p>
    <w:p w14:paraId="666F7687">
      <w:pPr>
        <w:spacing w:line="360" w:lineRule="auto"/>
        <w:ind w:firstLine="420"/>
        <w:rPr>
          <w:rFonts w:hint="eastAsia" w:eastAsia="宋体"/>
          <w:sz w:val="28"/>
          <w:szCs w:val="28"/>
          <w:lang w:val="zh-TW" w:eastAsia="zh-TW"/>
        </w:rPr>
      </w:pPr>
      <w:r>
        <w:rPr>
          <w:rFonts w:hint="eastAsia" w:eastAsia="宋体"/>
          <w:sz w:val="28"/>
          <w:szCs w:val="28"/>
          <w:lang w:val="en-US" w:eastAsia="zh-CN"/>
        </w:rPr>
        <w:t>视频学习模块以列表的形式展示有效期内并已缴费的学习视频</w:t>
      </w:r>
      <w:r>
        <w:rPr>
          <w:rFonts w:hint="eastAsia" w:eastAsia="宋体"/>
          <w:sz w:val="28"/>
          <w:szCs w:val="28"/>
          <w:lang w:val="zh-TW" w:eastAsia="zh-TW"/>
        </w:rPr>
        <w:t>。</w:t>
      </w:r>
    </w:p>
    <w:p w14:paraId="16F67BD7">
      <w:pPr>
        <w:spacing w:line="360" w:lineRule="auto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每个视频包含视频标题、学习进度和学习状态等信息。</w:t>
      </w:r>
    </w:p>
    <w:p w14:paraId="54AA0118">
      <w:pPr>
        <w:spacing w:line="360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71770" cy="2780030"/>
            <wp:effectExtent l="0" t="0" r="5080" b="1270"/>
            <wp:docPr id="5" name="图片 5" descr="17K`5L6FAOM`%{GPYX3HQ@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K`5L6FAOM`%{GPYX3HQ@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5B9E">
      <w:pPr>
        <w:spacing w:line="360" w:lineRule="auto"/>
        <w:ind w:firstLine="42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点击“开始学习”按钮，可以进行视频在线学习功能，完成学习后，可以生成学时证明（学时证明在证书下载模块查看、下载）。视频学习完成后可以重复播放反复观看学习。</w:t>
      </w:r>
    </w:p>
    <w:p w14:paraId="7FE6827F">
      <w:pPr>
        <w:pStyle w:val="3"/>
        <w:rPr>
          <w:rFonts w:hint="default"/>
          <w:lang w:val="en-US" w:eastAsia="zh-CN"/>
        </w:rPr>
      </w:pPr>
      <w:bookmarkStart w:id="16" w:name="_Toc26756"/>
      <w:r>
        <w:rPr>
          <w:rFonts w:hint="eastAsia"/>
          <w:lang w:val="en-US" w:eastAsia="zh-CN"/>
        </w:rPr>
        <w:t>证书下载</w:t>
      </w:r>
      <w:bookmarkEnd w:id="16"/>
    </w:p>
    <w:p w14:paraId="52784120"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证书下载模块以列表的形式展示学员已获得的学时证明。完成学习后，会自动生成相应的学时证明。</w:t>
      </w:r>
      <w:bookmarkStart w:id="24" w:name="_GoBack"/>
      <w:bookmarkEnd w:id="24"/>
      <w:r>
        <w:rPr>
          <w:rFonts w:hint="eastAsia" w:eastAsia="宋体"/>
          <w:sz w:val="28"/>
          <w:szCs w:val="28"/>
          <w:lang w:val="en-US" w:eastAsia="zh-CN"/>
        </w:rPr>
        <w:t>学时证明上的照片，通过“学员信息”模块进行上传；更新照片后，通过点击“重新生成学时证明”会自动重新生成证书。之后可以点击“查看”和“下载”操作。</w:t>
      </w:r>
    </w:p>
    <w:p w14:paraId="19E713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762885"/>
            <wp:effectExtent l="0" t="0" r="15875" b="18415"/>
            <wp:docPr id="7" name="图片 7" descr="O{([DWIWGDC%~8ZT)$X_P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{([DWIWGDC%~8ZT)$X_P2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A1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776220"/>
            <wp:effectExtent l="0" t="0" r="6350" b="5080"/>
            <wp:docPr id="8" name="图片 8" descr="542~}5X({5Z]GTD(M_4SK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2~}5X({5Z]GTD(M_4SK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4505"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  <w:rPr>
          <w:rFonts w:hint="eastAsi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17" w:name="_Toc3737"/>
      <w:bookmarkStart w:id="18" w:name="_Toc989"/>
      <w:bookmarkStart w:id="19" w:name="_Toc11090"/>
    </w:p>
    <w:p w14:paraId="3F1C5D95"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420" w:hanging="420"/>
        <w:jc w:val="center"/>
        <w:rPr>
          <w:rFonts w:hint="eastAsia"/>
        </w:rPr>
      </w:pPr>
      <w:r>
        <w:rPr>
          <w:rFonts w:hint="eastAsia"/>
        </w:rPr>
        <w:t>版权与免责</w:t>
      </w:r>
      <w:bookmarkEnd w:id="17"/>
      <w:bookmarkEnd w:id="18"/>
      <w:bookmarkEnd w:id="19"/>
    </w:p>
    <w:p w14:paraId="13AA0164">
      <w:pPr>
        <w:pStyle w:val="3"/>
        <w:rPr>
          <w:rFonts w:hint="eastAsia"/>
          <w:lang w:val="en-US" w:eastAsia="zh-CN"/>
        </w:rPr>
      </w:pPr>
      <w:bookmarkStart w:id="20" w:name="_Toc1204"/>
      <w:bookmarkStart w:id="21" w:name="_Toc12222"/>
      <w:r>
        <w:rPr>
          <w:rFonts w:hint="eastAsia"/>
          <w:lang w:val="en-US" w:eastAsia="zh-CN"/>
        </w:rPr>
        <w:t>版权说明</w:t>
      </w:r>
      <w:bookmarkEnd w:id="20"/>
      <w:bookmarkEnd w:id="21"/>
    </w:p>
    <w:p w14:paraId="55FAE7E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本手册的版权归宁波子规信息科技有限公司所有，任何侵犯版权的行为将被追究法律责任。</w:t>
      </w:r>
    </w:p>
    <w:p w14:paraId="6D29869E">
      <w:pPr>
        <w:pStyle w:val="3"/>
        <w:rPr>
          <w:rFonts w:hint="eastAsia"/>
          <w:lang w:val="en-US" w:eastAsia="zh-CN"/>
        </w:rPr>
      </w:pPr>
      <w:bookmarkStart w:id="22" w:name="_Toc26773"/>
      <w:bookmarkStart w:id="23" w:name="_Toc31401"/>
      <w:r>
        <w:rPr>
          <w:rFonts w:hint="eastAsia"/>
          <w:lang w:val="en-US" w:eastAsia="zh-CN"/>
        </w:rPr>
        <w:t>免责说明</w:t>
      </w:r>
      <w:bookmarkEnd w:id="22"/>
      <w:bookmarkEnd w:id="23"/>
    </w:p>
    <w:p w14:paraId="1145DEE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子规科技已对本手册做详尽校对，如仍有疏漏，敬请谅解，恕不承担相关责任。</w:t>
      </w:r>
      <w:r>
        <w:rPr>
          <w:sz w:val="24"/>
        </w:rPr>
        <w:t xml:space="preserve"> </w:t>
      </w:r>
      <w:r>
        <w:rPr>
          <w:rFonts w:hint="eastAsia"/>
          <w:sz w:val="24"/>
        </w:rPr>
        <w:t>使用本手册时，请注意对应的软件版本。</w:t>
      </w:r>
    </w:p>
    <w:p w14:paraId="4D8AA382">
      <w:pPr>
        <w:spacing w:line="360" w:lineRule="auto"/>
        <w:rPr>
          <w:sz w:val="24"/>
        </w:rPr>
      </w:pPr>
    </w:p>
    <w:p w14:paraId="4244E2C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联系方式</w:t>
      </w:r>
    </w:p>
    <w:p w14:paraId="1E4C64A2">
      <w:pPr>
        <w:pStyle w:val="32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宁波子规信息科技有限公司</w:t>
      </w:r>
    </w:p>
    <w:p w14:paraId="19E4D304">
      <w:pPr>
        <w:pStyle w:val="32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电话： 0574-88137525</w:t>
      </w:r>
    </w:p>
    <w:p w14:paraId="39A58983">
      <w:pPr>
        <w:pStyle w:val="32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地址： 浙江省宁波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lang w:val="en-US" w:eastAsia="zh-CN"/>
        </w:rPr>
        <w:t>国际金融服务中心E座</w:t>
      </w:r>
    </w:p>
    <w:p w14:paraId="15B776D1">
      <w:pPr>
        <w:pStyle w:val="32"/>
        <w:spacing w:line="360" w:lineRule="auto"/>
        <w:rPr>
          <w:rFonts w:asciiTheme="minorEastAsia" w:hAnsiTheme="minorEastAsia" w:eastAsiaTheme="minorEastAsia" w:cstheme="minorEastAsia"/>
          <w:color w:val="auto"/>
          <w:kern w:val="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邮编： 315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color w:val="auto"/>
          <w:kern w:val="2"/>
        </w:rPr>
        <w:t>00</w:t>
      </w:r>
    </w:p>
    <w:p w14:paraId="60AEB527">
      <w:pPr>
        <w:spacing w:line="360" w:lineRule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</w:rPr>
        <w:t>网址：</w:t>
      </w:r>
      <w:r>
        <w:fldChar w:fldCharType="begin"/>
      </w:r>
      <w:r>
        <w:instrText xml:space="preserve"> HYPERLINK "http://www.yuansuhua.com/" </w:instrText>
      </w:r>
      <w:r>
        <w:fldChar w:fldCharType="separate"/>
      </w:r>
      <w:r>
        <w:rPr>
          <w:rFonts w:hint="eastAsia" w:asciiTheme="minorEastAsia" w:hAnsiTheme="minorEastAsia" w:cstheme="minorEastAsia"/>
          <w:sz w:val="24"/>
        </w:rPr>
        <w:t>http://www.yuansuhua.com/</w:t>
      </w:r>
      <w:r>
        <w:rPr>
          <w:rFonts w:hint="eastAsia" w:asciiTheme="minorEastAsia" w:hAnsiTheme="minorEastAsia" w:cstheme="minorEastAsia"/>
          <w:sz w:val="24"/>
        </w:rPr>
        <w:fldChar w:fldCharType="end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SimSong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5445A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54FD1034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ql5uc8AAAAFAQAADwAA&#10;AAAAAAABACAAAAAiAAAAZHJzL2Rvd25yZXYueG1sUEsBAhQAFAAAAAgAh07iQPfvd+vmAQAAyAMA&#10;AA4AAAAAAAAAAQAgAAAAHg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FD1034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BD601E"/>
    <w:multiLevelType w:val="multilevel"/>
    <w:tmpl w:val="2DBD601E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0" w:firstLine="402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isLgl/>
      <w:suff w:val="nothing"/>
      <w:lvlText w:val="%1.%2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isLgl/>
      <w:suff w:val="nothing"/>
      <w:lvlText w:val="%1.%2.%3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xZDdmNTE0Zjk4NTk5NjExZWQxZTgyZDc4YmVlNjIifQ=="/>
  </w:docVars>
  <w:rsids>
    <w:rsidRoot w:val="47062929"/>
    <w:rsid w:val="000020FB"/>
    <w:rsid w:val="00003927"/>
    <w:rsid w:val="00012C75"/>
    <w:rsid w:val="0002043D"/>
    <w:rsid w:val="00020FED"/>
    <w:rsid w:val="0003043B"/>
    <w:rsid w:val="000344FE"/>
    <w:rsid w:val="0004066A"/>
    <w:rsid w:val="00040857"/>
    <w:rsid w:val="00040A20"/>
    <w:rsid w:val="000445E5"/>
    <w:rsid w:val="0004510E"/>
    <w:rsid w:val="00060A06"/>
    <w:rsid w:val="000630F0"/>
    <w:rsid w:val="000725C1"/>
    <w:rsid w:val="0007484F"/>
    <w:rsid w:val="00077F1A"/>
    <w:rsid w:val="0008288A"/>
    <w:rsid w:val="000920E4"/>
    <w:rsid w:val="000966A3"/>
    <w:rsid w:val="000972A0"/>
    <w:rsid w:val="00097CA0"/>
    <w:rsid w:val="000A4E12"/>
    <w:rsid w:val="000B273E"/>
    <w:rsid w:val="000C05FD"/>
    <w:rsid w:val="000C1259"/>
    <w:rsid w:val="000C4054"/>
    <w:rsid w:val="000D279D"/>
    <w:rsid w:val="000D2FBB"/>
    <w:rsid w:val="000D4629"/>
    <w:rsid w:val="000E086D"/>
    <w:rsid w:val="000E259F"/>
    <w:rsid w:val="000F2C8D"/>
    <w:rsid w:val="000F380F"/>
    <w:rsid w:val="001009A8"/>
    <w:rsid w:val="00106569"/>
    <w:rsid w:val="001076FD"/>
    <w:rsid w:val="0012465B"/>
    <w:rsid w:val="0013403E"/>
    <w:rsid w:val="00141FB3"/>
    <w:rsid w:val="00143511"/>
    <w:rsid w:val="0015313D"/>
    <w:rsid w:val="001562FF"/>
    <w:rsid w:val="0015750E"/>
    <w:rsid w:val="00163AF5"/>
    <w:rsid w:val="0016597B"/>
    <w:rsid w:val="00166335"/>
    <w:rsid w:val="001663BF"/>
    <w:rsid w:val="00181235"/>
    <w:rsid w:val="00193A2D"/>
    <w:rsid w:val="00196267"/>
    <w:rsid w:val="00196471"/>
    <w:rsid w:val="001A0363"/>
    <w:rsid w:val="001A265D"/>
    <w:rsid w:val="001A3905"/>
    <w:rsid w:val="001A44CC"/>
    <w:rsid w:val="001B43AE"/>
    <w:rsid w:val="001B73AE"/>
    <w:rsid w:val="001C1B71"/>
    <w:rsid w:val="001C2638"/>
    <w:rsid w:val="001D6DC0"/>
    <w:rsid w:val="001E1BB8"/>
    <w:rsid w:val="001F1F29"/>
    <w:rsid w:val="001F5F1B"/>
    <w:rsid w:val="001F7CC3"/>
    <w:rsid w:val="0020372B"/>
    <w:rsid w:val="00216593"/>
    <w:rsid w:val="00232A14"/>
    <w:rsid w:val="002347DF"/>
    <w:rsid w:val="002408A4"/>
    <w:rsid w:val="00251A05"/>
    <w:rsid w:val="00251E24"/>
    <w:rsid w:val="002623F5"/>
    <w:rsid w:val="00271C81"/>
    <w:rsid w:val="00277B99"/>
    <w:rsid w:val="002814FC"/>
    <w:rsid w:val="0028679E"/>
    <w:rsid w:val="00293594"/>
    <w:rsid w:val="002A275E"/>
    <w:rsid w:val="002A687D"/>
    <w:rsid w:val="002A7780"/>
    <w:rsid w:val="002B3272"/>
    <w:rsid w:val="002C4980"/>
    <w:rsid w:val="002D1BD3"/>
    <w:rsid w:val="002D4483"/>
    <w:rsid w:val="002E039E"/>
    <w:rsid w:val="002E0C9B"/>
    <w:rsid w:val="002E596F"/>
    <w:rsid w:val="002F04CB"/>
    <w:rsid w:val="002F2544"/>
    <w:rsid w:val="002F2D55"/>
    <w:rsid w:val="002F58E7"/>
    <w:rsid w:val="002F6663"/>
    <w:rsid w:val="002F76D3"/>
    <w:rsid w:val="002F789B"/>
    <w:rsid w:val="00301029"/>
    <w:rsid w:val="00301C20"/>
    <w:rsid w:val="00305AC5"/>
    <w:rsid w:val="00310C77"/>
    <w:rsid w:val="00313972"/>
    <w:rsid w:val="00315632"/>
    <w:rsid w:val="003240B2"/>
    <w:rsid w:val="00332B51"/>
    <w:rsid w:val="00336EAC"/>
    <w:rsid w:val="00341B39"/>
    <w:rsid w:val="00345330"/>
    <w:rsid w:val="00353C25"/>
    <w:rsid w:val="00367B12"/>
    <w:rsid w:val="0037336E"/>
    <w:rsid w:val="00385E50"/>
    <w:rsid w:val="00390D84"/>
    <w:rsid w:val="003954CF"/>
    <w:rsid w:val="003954FA"/>
    <w:rsid w:val="003A60FF"/>
    <w:rsid w:val="003B2338"/>
    <w:rsid w:val="003B3057"/>
    <w:rsid w:val="003B5307"/>
    <w:rsid w:val="003C24B9"/>
    <w:rsid w:val="003D2647"/>
    <w:rsid w:val="003D7EB3"/>
    <w:rsid w:val="003E2E5D"/>
    <w:rsid w:val="00407F26"/>
    <w:rsid w:val="00420249"/>
    <w:rsid w:val="00427488"/>
    <w:rsid w:val="00454DCB"/>
    <w:rsid w:val="0045563E"/>
    <w:rsid w:val="00462C04"/>
    <w:rsid w:val="00470EC8"/>
    <w:rsid w:val="00472E8C"/>
    <w:rsid w:val="00475E26"/>
    <w:rsid w:val="0047763D"/>
    <w:rsid w:val="004A2AAB"/>
    <w:rsid w:val="004B0F4E"/>
    <w:rsid w:val="004B1749"/>
    <w:rsid w:val="004C00E6"/>
    <w:rsid w:val="004D117E"/>
    <w:rsid w:val="004D4B1F"/>
    <w:rsid w:val="004D4D21"/>
    <w:rsid w:val="004E5EDC"/>
    <w:rsid w:val="004E6B38"/>
    <w:rsid w:val="004E7E3B"/>
    <w:rsid w:val="004F44E8"/>
    <w:rsid w:val="004F68FB"/>
    <w:rsid w:val="00501945"/>
    <w:rsid w:val="00510D8C"/>
    <w:rsid w:val="005338A9"/>
    <w:rsid w:val="00537F94"/>
    <w:rsid w:val="00540618"/>
    <w:rsid w:val="005420FF"/>
    <w:rsid w:val="00542B59"/>
    <w:rsid w:val="00545EBE"/>
    <w:rsid w:val="00553CA9"/>
    <w:rsid w:val="00573EBA"/>
    <w:rsid w:val="0057629D"/>
    <w:rsid w:val="00576376"/>
    <w:rsid w:val="00582345"/>
    <w:rsid w:val="005A2E2C"/>
    <w:rsid w:val="005A35AC"/>
    <w:rsid w:val="005A6FEA"/>
    <w:rsid w:val="005B3C74"/>
    <w:rsid w:val="005B7DDA"/>
    <w:rsid w:val="005C7092"/>
    <w:rsid w:val="005C7FDE"/>
    <w:rsid w:val="005D5D0D"/>
    <w:rsid w:val="005E52AC"/>
    <w:rsid w:val="005E77C3"/>
    <w:rsid w:val="005F1295"/>
    <w:rsid w:val="006036F0"/>
    <w:rsid w:val="00620384"/>
    <w:rsid w:val="00623E37"/>
    <w:rsid w:val="00626E0A"/>
    <w:rsid w:val="00640770"/>
    <w:rsid w:val="00642798"/>
    <w:rsid w:val="00643EF9"/>
    <w:rsid w:val="0064617F"/>
    <w:rsid w:val="00650AFE"/>
    <w:rsid w:val="00663B84"/>
    <w:rsid w:val="006752A6"/>
    <w:rsid w:val="00680714"/>
    <w:rsid w:val="00680B35"/>
    <w:rsid w:val="006928A4"/>
    <w:rsid w:val="006A0159"/>
    <w:rsid w:val="006A1F34"/>
    <w:rsid w:val="006A5115"/>
    <w:rsid w:val="006B5764"/>
    <w:rsid w:val="006C0C1F"/>
    <w:rsid w:val="006C64F7"/>
    <w:rsid w:val="006D1D00"/>
    <w:rsid w:val="006D5E63"/>
    <w:rsid w:val="006D6384"/>
    <w:rsid w:val="006D70D0"/>
    <w:rsid w:val="006E23A1"/>
    <w:rsid w:val="006E5E55"/>
    <w:rsid w:val="007006E9"/>
    <w:rsid w:val="00703190"/>
    <w:rsid w:val="00703AF8"/>
    <w:rsid w:val="00703DC7"/>
    <w:rsid w:val="0070634F"/>
    <w:rsid w:val="007308A2"/>
    <w:rsid w:val="0073442A"/>
    <w:rsid w:val="007426BF"/>
    <w:rsid w:val="007502D9"/>
    <w:rsid w:val="00753783"/>
    <w:rsid w:val="007541C1"/>
    <w:rsid w:val="00757998"/>
    <w:rsid w:val="00767394"/>
    <w:rsid w:val="00773A73"/>
    <w:rsid w:val="00777E1D"/>
    <w:rsid w:val="00782A8F"/>
    <w:rsid w:val="00796DAB"/>
    <w:rsid w:val="007B03E4"/>
    <w:rsid w:val="007B08E6"/>
    <w:rsid w:val="007B1853"/>
    <w:rsid w:val="007C1113"/>
    <w:rsid w:val="007D4D2E"/>
    <w:rsid w:val="007F1B20"/>
    <w:rsid w:val="0080101E"/>
    <w:rsid w:val="0081462A"/>
    <w:rsid w:val="00814964"/>
    <w:rsid w:val="008212E8"/>
    <w:rsid w:val="00824A45"/>
    <w:rsid w:val="00832D07"/>
    <w:rsid w:val="00834982"/>
    <w:rsid w:val="00836496"/>
    <w:rsid w:val="00843DC1"/>
    <w:rsid w:val="0084499F"/>
    <w:rsid w:val="00850F54"/>
    <w:rsid w:val="00863818"/>
    <w:rsid w:val="008701A2"/>
    <w:rsid w:val="00874FAA"/>
    <w:rsid w:val="00881D30"/>
    <w:rsid w:val="00884D9C"/>
    <w:rsid w:val="00885137"/>
    <w:rsid w:val="00897CFD"/>
    <w:rsid w:val="008A0497"/>
    <w:rsid w:val="008A35B9"/>
    <w:rsid w:val="008B3651"/>
    <w:rsid w:val="008B48A8"/>
    <w:rsid w:val="008B6F5C"/>
    <w:rsid w:val="008B6FEC"/>
    <w:rsid w:val="008B7BEA"/>
    <w:rsid w:val="008C1119"/>
    <w:rsid w:val="008C35F5"/>
    <w:rsid w:val="008C562C"/>
    <w:rsid w:val="008D1B53"/>
    <w:rsid w:val="008F5179"/>
    <w:rsid w:val="009036AA"/>
    <w:rsid w:val="009038BE"/>
    <w:rsid w:val="009054A8"/>
    <w:rsid w:val="009120B8"/>
    <w:rsid w:val="0092274C"/>
    <w:rsid w:val="00922F7C"/>
    <w:rsid w:val="0093149A"/>
    <w:rsid w:val="00933081"/>
    <w:rsid w:val="0094266E"/>
    <w:rsid w:val="009426A5"/>
    <w:rsid w:val="0094559B"/>
    <w:rsid w:val="009469E3"/>
    <w:rsid w:val="00953743"/>
    <w:rsid w:val="009579C0"/>
    <w:rsid w:val="00961DC8"/>
    <w:rsid w:val="009629B9"/>
    <w:rsid w:val="009640B6"/>
    <w:rsid w:val="00972798"/>
    <w:rsid w:val="0097703B"/>
    <w:rsid w:val="00983E45"/>
    <w:rsid w:val="009849A3"/>
    <w:rsid w:val="0099570E"/>
    <w:rsid w:val="00996E0C"/>
    <w:rsid w:val="009A437A"/>
    <w:rsid w:val="009A636C"/>
    <w:rsid w:val="009A68C7"/>
    <w:rsid w:val="009A7412"/>
    <w:rsid w:val="009B4B29"/>
    <w:rsid w:val="009C6CC4"/>
    <w:rsid w:val="009D122A"/>
    <w:rsid w:val="009D22A1"/>
    <w:rsid w:val="009D25B0"/>
    <w:rsid w:val="009E5E85"/>
    <w:rsid w:val="009F0620"/>
    <w:rsid w:val="009F3857"/>
    <w:rsid w:val="009F56B8"/>
    <w:rsid w:val="009F7A28"/>
    <w:rsid w:val="00A01053"/>
    <w:rsid w:val="00A01D6D"/>
    <w:rsid w:val="00A038FE"/>
    <w:rsid w:val="00A07E5B"/>
    <w:rsid w:val="00A1456E"/>
    <w:rsid w:val="00A46DAC"/>
    <w:rsid w:val="00A655CA"/>
    <w:rsid w:val="00A72680"/>
    <w:rsid w:val="00A74842"/>
    <w:rsid w:val="00A749E3"/>
    <w:rsid w:val="00A82AC3"/>
    <w:rsid w:val="00A92F63"/>
    <w:rsid w:val="00A930DF"/>
    <w:rsid w:val="00A94D84"/>
    <w:rsid w:val="00AA1A80"/>
    <w:rsid w:val="00AA2DBC"/>
    <w:rsid w:val="00AB0987"/>
    <w:rsid w:val="00AB1F84"/>
    <w:rsid w:val="00AC1C00"/>
    <w:rsid w:val="00AD09D0"/>
    <w:rsid w:val="00AD79FE"/>
    <w:rsid w:val="00AD7B81"/>
    <w:rsid w:val="00AF1BAC"/>
    <w:rsid w:val="00B03DF0"/>
    <w:rsid w:val="00B1081E"/>
    <w:rsid w:val="00B11AD6"/>
    <w:rsid w:val="00B16057"/>
    <w:rsid w:val="00B24134"/>
    <w:rsid w:val="00B26819"/>
    <w:rsid w:val="00B34F6B"/>
    <w:rsid w:val="00B426C9"/>
    <w:rsid w:val="00B46254"/>
    <w:rsid w:val="00B83F9F"/>
    <w:rsid w:val="00B84A8B"/>
    <w:rsid w:val="00B87B94"/>
    <w:rsid w:val="00BA3EC5"/>
    <w:rsid w:val="00BE6423"/>
    <w:rsid w:val="00BE652A"/>
    <w:rsid w:val="00BF464C"/>
    <w:rsid w:val="00BF596F"/>
    <w:rsid w:val="00BF7324"/>
    <w:rsid w:val="00C00D02"/>
    <w:rsid w:val="00C0174E"/>
    <w:rsid w:val="00C05BEA"/>
    <w:rsid w:val="00C10B3B"/>
    <w:rsid w:val="00C27EF7"/>
    <w:rsid w:val="00C30FB2"/>
    <w:rsid w:val="00C31F2F"/>
    <w:rsid w:val="00C45155"/>
    <w:rsid w:val="00C563C7"/>
    <w:rsid w:val="00C6193C"/>
    <w:rsid w:val="00C769D2"/>
    <w:rsid w:val="00C831B7"/>
    <w:rsid w:val="00C86A0B"/>
    <w:rsid w:val="00C90E9F"/>
    <w:rsid w:val="00C92EA8"/>
    <w:rsid w:val="00CA0BC4"/>
    <w:rsid w:val="00CA2133"/>
    <w:rsid w:val="00CB60B2"/>
    <w:rsid w:val="00CC083D"/>
    <w:rsid w:val="00CC6919"/>
    <w:rsid w:val="00CD6111"/>
    <w:rsid w:val="00CF10B6"/>
    <w:rsid w:val="00D14A19"/>
    <w:rsid w:val="00D20053"/>
    <w:rsid w:val="00D21B2C"/>
    <w:rsid w:val="00D242CB"/>
    <w:rsid w:val="00D34A90"/>
    <w:rsid w:val="00D34B95"/>
    <w:rsid w:val="00D47A97"/>
    <w:rsid w:val="00D52C0D"/>
    <w:rsid w:val="00D720AD"/>
    <w:rsid w:val="00D81C9A"/>
    <w:rsid w:val="00D90B5C"/>
    <w:rsid w:val="00D958E1"/>
    <w:rsid w:val="00D95F7A"/>
    <w:rsid w:val="00D9664B"/>
    <w:rsid w:val="00DA5EEA"/>
    <w:rsid w:val="00DC6158"/>
    <w:rsid w:val="00DC6BA6"/>
    <w:rsid w:val="00DD394F"/>
    <w:rsid w:val="00DE4EAA"/>
    <w:rsid w:val="00DE53ED"/>
    <w:rsid w:val="00DE54E3"/>
    <w:rsid w:val="00E1219C"/>
    <w:rsid w:val="00E32569"/>
    <w:rsid w:val="00E32E5A"/>
    <w:rsid w:val="00E34E93"/>
    <w:rsid w:val="00E50F44"/>
    <w:rsid w:val="00E51590"/>
    <w:rsid w:val="00E54B24"/>
    <w:rsid w:val="00E578ED"/>
    <w:rsid w:val="00E77D81"/>
    <w:rsid w:val="00E81387"/>
    <w:rsid w:val="00E84718"/>
    <w:rsid w:val="00E921B0"/>
    <w:rsid w:val="00E95D87"/>
    <w:rsid w:val="00E97242"/>
    <w:rsid w:val="00EA0627"/>
    <w:rsid w:val="00EA1B2E"/>
    <w:rsid w:val="00EA4011"/>
    <w:rsid w:val="00EA4B4F"/>
    <w:rsid w:val="00EB4B47"/>
    <w:rsid w:val="00EC4E5E"/>
    <w:rsid w:val="00EC52C0"/>
    <w:rsid w:val="00EC5E14"/>
    <w:rsid w:val="00EC7ED5"/>
    <w:rsid w:val="00ED3F87"/>
    <w:rsid w:val="00EF64DF"/>
    <w:rsid w:val="00F006FF"/>
    <w:rsid w:val="00F009B6"/>
    <w:rsid w:val="00F36683"/>
    <w:rsid w:val="00F370AE"/>
    <w:rsid w:val="00F43841"/>
    <w:rsid w:val="00F504B8"/>
    <w:rsid w:val="00F52784"/>
    <w:rsid w:val="00F539EE"/>
    <w:rsid w:val="00F717A7"/>
    <w:rsid w:val="00F74847"/>
    <w:rsid w:val="00F81633"/>
    <w:rsid w:val="00F95472"/>
    <w:rsid w:val="00F95E02"/>
    <w:rsid w:val="00FA23A4"/>
    <w:rsid w:val="00FA4681"/>
    <w:rsid w:val="00FB3196"/>
    <w:rsid w:val="00FC3116"/>
    <w:rsid w:val="00FC32D9"/>
    <w:rsid w:val="00FD1F2F"/>
    <w:rsid w:val="00FD37B8"/>
    <w:rsid w:val="00FE2B88"/>
    <w:rsid w:val="00FE3554"/>
    <w:rsid w:val="00FE3E2A"/>
    <w:rsid w:val="00FE6958"/>
    <w:rsid w:val="010478D6"/>
    <w:rsid w:val="03150534"/>
    <w:rsid w:val="037C7C44"/>
    <w:rsid w:val="05F30305"/>
    <w:rsid w:val="07D81DB1"/>
    <w:rsid w:val="0A5F5B47"/>
    <w:rsid w:val="0B881292"/>
    <w:rsid w:val="0CE7485D"/>
    <w:rsid w:val="0D0B3950"/>
    <w:rsid w:val="0D434946"/>
    <w:rsid w:val="0DE9381C"/>
    <w:rsid w:val="0E927803"/>
    <w:rsid w:val="100D5892"/>
    <w:rsid w:val="11710A28"/>
    <w:rsid w:val="11795EE7"/>
    <w:rsid w:val="14476EE4"/>
    <w:rsid w:val="14F8708F"/>
    <w:rsid w:val="16E87E36"/>
    <w:rsid w:val="16FC57F3"/>
    <w:rsid w:val="17DB350F"/>
    <w:rsid w:val="17FC7E49"/>
    <w:rsid w:val="18A43A38"/>
    <w:rsid w:val="197A3360"/>
    <w:rsid w:val="19F06AD8"/>
    <w:rsid w:val="1B0E2FFE"/>
    <w:rsid w:val="1CA155CD"/>
    <w:rsid w:val="1CA26A60"/>
    <w:rsid w:val="1E2E2B91"/>
    <w:rsid w:val="1E84735D"/>
    <w:rsid w:val="1EE14091"/>
    <w:rsid w:val="1EE233E9"/>
    <w:rsid w:val="1F666C00"/>
    <w:rsid w:val="1FCD245B"/>
    <w:rsid w:val="203C7B91"/>
    <w:rsid w:val="20F46FFA"/>
    <w:rsid w:val="21E51819"/>
    <w:rsid w:val="227E06DD"/>
    <w:rsid w:val="23C074A1"/>
    <w:rsid w:val="250B157F"/>
    <w:rsid w:val="25755DC7"/>
    <w:rsid w:val="27881450"/>
    <w:rsid w:val="27F50CFC"/>
    <w:rsid w:val="280D4592"/>
    <w:rsid w:val="2E4E3D74"/>
    <w:rsid w:val="30AC28B9"/>
    <w:rsid w:val="30CF1EC2"/>
    <w:rsid w:val="317F728E"/>
    <w:rsid w:val="31B21FB6"/>
    <w:rsid w:val="32596BB1"/>
    <w:rsid w:val="33A20787"/>
    <w:rsid w:val="34B2653F"/>
    <w:rsid w:val="35470DDB"/>
    <w:rsid w:val="35813D43"/>
    <w:rsid w:val="368B4D59"/>
    <w:rsid w:val="37372AD3"/>
    <w:rsid w:val="37497D11"/>
    <w:rsid w:val="37D50CF3"/>
    <w:rsid w:val="37EA0C50"/>
    <w:rsid w:val="384A0EEA"/>
    <w:rsid w:val="39353C67"/>
    <w:rsid w:val="3D2D71D8"/>
    <w:rsid w:val="3DD5344F"/>
    <w:rsid w:val="3E5331FB"/>
    <w:rsid w:val="3EF709E3"/>
    <w:rsid w:val="3F6E0635"/>
    <w:rsid w:val="3F7F14D0"/>
    <w:rsid w:val="41287D39"/>
    <w:rsid w:val="41C64BD0"/>
    <w:rsid w:val="41E33C60"/>
    <w:rsid w:val="47062929"/>
    <w:rsid w:val="475C25B5"/>
    <w:rsid w:val="4C7D64D0"/>
    <w:rsid w:val="4F0E1747"/>
    <w:rsid w:val="4FC9093A"/>
    <w:rsid w:val="4FFD611B"/>
    <w:rsid w:val="506B4622"/>
    <w:rsid w:val="52F144AB"/>
    <w:rsid w:val="532334FD"/>
    <w:rsid w:val="541D6E01"/>
    <w:rsid w:val="547B145C"/>
    <w:rsid w:val="55F265B3"/>
    <w:rsid w:val="576B3ADF"/>
    <w:rsid w:val="58304C11"/>
    <w:rsid w:val="583C6DD5"/>
    <w:rsid w:val="58CA7AA9"/>
    <w:rsid w:val="590578B0"/>
    <w:rsid w:val="5A67062E"/>
    <w:rsid w:val="5AB02DE7"/>
    <w:rsid w:val="5B0E7B48"/>
    <w:rsid w:val="5C53259F"/>
    <w:rsid w:val="5DF54C9A"/>
    <w:rsid w:val="5E271C93"/>
    <w:rsid w:val="5E320F32"/>
    <w:rsid w:val="5FFF71AB"/>
    <w:rsid w:val="627544E4"/>
    <w:rsid w:val="64FF2765"/>
    <w:rsid w:val="65D3253B"/>
    <w:rsid w:val="66AA3C11"/>
    <w:rsid w:val="67070B87"/>
    <w:rsid w:val="683C2883"/>
    <w:rsid w:val="693241AF"/>
    <w:rsid w:val="6BD13C6F"/>
    <w:rsid w:val="6CDF7B42"/>
    <w:rsid w:val="6D466B45"/>
    <w:rsid w:val="6FD77513"/>
    <w:rsid w:val="71722932"/>
    <w:rsid w:val="74361BC4"/>
    <w:rsid w:val="75604088"/>
    <w:rsid w:val="75A373B3"/>
    <w:rsid w:val="75DC082A"/>
    <w:rsid w:val="76CA3EFA"/>
    <w:rsid w:val="77CB370F"/>
    <w:rsid w:val="79C25679"/>
    <w:rsid w:val="7A514130"/>
    <w:rsid w:val="7CCA16C9"/>
    <w:rsid w:val="7D204438"/>
    <w:rsid w:val="7DD47691"/>
    <w:rsid w:val="7E1B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semiHidden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360" w:lineRule="auto"/>
      <w:ind w:firstLine="643" w:firstLineChars="200"/>
      <w:jc w:val="left"/>
      <w:outlineLvl w:val="2"/>
    </w:pPr>
    <w:rPr>
      <w:b/>
      <w:sz w:val="30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0"/>
    <w:pPr>
      <w:ind w:firstLine="420" w:firstLineChars="200"/>
    </w:pPr>
    <w:rPr>
      <w:kern w:val="0"/>
    </w:rPr>
  </w:style>
  <w:style w:type="paragraph" w:styleId="6">
    <w:name w:val="Document Map"/>
    <w:basedOn w:val="1"/>
    <w:link w:val="22"/>
    <w:qFormat/>
    <w:uiPriority w:val="0"/>
    <w:rPr>
      <w:rFonts w:ascii="宋体" w:eastAsia="宋体"/>
      <w:sz w:val="18"/>
      <w:szCs w:val="18"/>
    </w:rPr>
  </w:style>
  <w:style w:type="paragraph" w:styleId="7">
    <w:name w:val="annotation text"/>
    <w:basedOn w:val="1"/>
    <w:link w:val="27"/>
    <w:semiHidden/>
    <w:unhideWhenUsed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HTML Preformatted"/>
    <w:basedOn w:val="1"/>
    <w:semiHidden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黑体"/>
      <w:b/>
      <w:bCs/>
      <w:sz w:val="32"/>
      <w:szCs w:val="32"/>
    </w:rPr>
  </w:style>
  <w:style w:type="paragraph" w:styleId="16">
    <w:name w:val="annotation subject"/>
    <w:basedOn w:val="7"/>
    <w:next w:val="7"/>
    <w:link w:val="28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semiHidden/>
    <w:unhideWhenUsed/>
    <w:qFormat/>
    <w:uiPriority w:val="0"/>
    <w:rPr>
      <w:sz w:val="21"/>
      <w:szCs w:val="21"/>
    </w:rPr>
  </w:style>
  <w:style w:type="character" w:customStyle="1" w:styleId="22">
    <w:name w:val="文档结构图 字符"/>
    <w:basedOn w:val="19"/>
    <w:link w:val="6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3">
    <w:name w:val="页眉 字符"/>
    <w:basedOn w:val="19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页脚 字符"/>
    <w:basedOn w:val="19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批注框文本 字符"/>
    <w:basedOn w:val="19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6">
    <w:name w:val="List Paragraph"/>
    <w:basedOn w:val="1"/>
    <w:unhideWhenUsed/>
    <w:qFormat/>
    <w:uiPriority w:val="0"/>
    <w:pPr>
      <w:ind w:firstLine="420" w:firstLineChars="200"/>
    </w:pPr>
  </w:style>
  <w:style w:type="character" w:customStyle="1" w:styleId="27">
    <w:name w:val="批注文字 字符"/>
    <w:basedOn w:val="19"/>
    <w:link w:val="7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8">
    <w:name w:val="批注主题 字符"/>
    <w:basedOn w:val="27"/>
    <w:link w:val="16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9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30">
    <w:name w:val="标题 1 字符"/>
    <w:basedOn w:val="19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table" w:customStyle="1" w:styleId="31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D6FBA-FC57-442C-8C2E-F4A38421AE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1129</Words>
  <Characters>1194</Characters>
  <Lines>43</Lines>
  <Paragraphs>12</Paragraphs>
  <TotalTime>27</TotalTime>
  <ScaleCrop>false</ScaleCrop>
  <LinksUpToDate>false</LinksUpToDate>
  <CharactersWithSpaces>1248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2021-07-30T09:32:00Z</dcterms:created>
  <dc:creator>子规科技</dc:creator>
  <cp:lastModifiedBy>小苦菜</cp:lastModifiedBy>
  <cp:lastPrinted>2021-12-20T07:07:00Z</cp:lastPrinted>
  <dcterms:modified xsi:type="dcterms:W3CDTF">2026-05-27T07:51:13Z</dcterms:modified>
  <cp:revision>402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10DB08C498E44519A017DD5BF55A5D6D_13</vt:lpwstr>
  </property>
  <property fmtid="{D5CDD505-2E9C-101B-9397-08002B2CF9AE}" pid="4" name="KSOTemplateDocerSaveRecord">
    <vt:lpwstr>eyJoZGlkIjoiNDQ5Y2FlYzY5MWE5Y2MzMWY2YTUwZDk0YWQ5ODg5ZTEiLCJ1c2VySWQiOiIxMjA2OTI3ODU4In0=</vt:lpwstr>
  </property>
</Properties>
</file>